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CD0" w:rsidRPr="00EA3277" w:rsidRDefault="000F0CD0" w:rsidP="000F0CD0">
      <w:pPr>
        <w:spacing w:after="0" w:line="360" w:lineRule="auto"/>
        <w:jc w:val="center"/>
        <w:rPr>
          <w:rFonts w:ascii="Times New Roman" w:hAnsi="Times New Roman" w:cs="Times New Roman"/>
          <w:b/>
          <w:sz w:val="36"/>
          <w:szCs w:val="36"/>
        </w:rPr>
      </w:pPr>
      <w:bookmarkStart w:id="0" w:name="_GoBack"/>
      <w:bookmarkEnd w:id="0"/>
      <w:r w:rsidRPr="00EA3277">
        <w:rPr>
          <w:rFonts w:ascii="Times New Roman" w:hAnsi="Times New Roman" w:cs="Times New Roman"/>
          <w:b/>
          <w:sz w:val="36"/>
          <w:szCs w:val="36"/>
        </w:rPr>
        <w:t>P</w:t>
      </w:r>
      <w:r w:rsidR="00070A07" w:rsidRPr="00EA3277">
        <w:rPr>
          <w:rFonts w:ascii="Times New Roman" w:hAnsi="Times New Roman" w:cs="Times New Roman"/>
          <w:b/>
          <w:sz w:val="36"/>
          <w:szCs w:val="36"/>
        </w:rPr>
        <w:t xml:space="preserve">rotecting Against Estate Planning Fraud: </w:t>
      </w:r>
    </w:p>
    <w:p w:rsidR="00070A07" w:rsidRPr="00EA3277" w:rsidRDefault="000F0CD0" w:rsidP="00070A07">
      <w:pPr>
        <w:spacing w:after="0" w:line="360" w:lineRule="auto"/>
        <w:jc w:val="center"/>
        <w:rPr>
          <w:rFonts w:ascii="Times New Roman" w:hAnsi="Times New Roman" w:cs="Times New Roman"/>
          <w:b/>
          <w:sz w:val="36"/>
          <w:szCs w:val="36"/>
        </w:rPr>
      </w:pPr>
      <w:r w:rsidRPr="00EA3277">
        <w:rPr>
          <w:rFonts w:ascii="Times New Roman" w:hAnsi="Times New Roman" w:cs="Times New Roman"/>
          <w:b/>
          <w:sz w:val="36"/>
          <w:szCs w:val="36"/>
        </w:rPr>
        <w:t xml:space="preserve"> A T</w:t>
      </w:r>
      <w:r w:rsidR="00070A07" w:rsidRPr="00EA3277">
        <w:rPr>
          <w:rFonts w:ascii="Times New Roman" w:hAnsi="Times New Roman" w:cs="Times New Roman"/>
          <w:b/>
          <w:sz w:val="36"/>
          <w:szCs w:val="36"/>
        </w:rPr>
        <w:t>utorial for Financial Planners</w:t>
      </w:r>
    </w:p>
    <w:p w:rsidR="00070A07" w:rsidRDefault="00070A07" w:rsidP="00070A07">
      <w:pPr>
        <w:spacing w:after="0" w:line="360" w:lineRule="auto"/>
        <w:jc w:val="center"/>
        <w:rPr>
          <w:rFonts w:ascii="Times New Roman" w:hAnsi="Times New Roman" w:cs="Times New Roman"/>
          <w:b/>
          <w:sz w:val="28"/>
          <w:szCs w:val="28"/>
        </w:rPr>
      </w:pPr>
    </w:p>
    <w:p w:rsidR="00070A07" w:rsidRPr="00E0634B" w:rsidRDefault="00070A07" w:rsidP="00E0634B">
      <w:pPr>
        <w:spacing w:after="0" w:line="240" w:lineRule="auto"/>
        <w:jc w:val="center"/>
        <w:rPr>
          <w:rFonts w:ascii="Times New Roman" w:hAnsi="Times New Roman"/>
          <w:b/>
          <w:sz w:val="24"/>
          <w:szCs w:val="24"/>
        </w:rPr>
      </w:pPr>
      <w:r w:rsidRPr="00E0634B">
        <w:rPr>
          <w:rFonts w:ascii="Times New Roman" w:hAnsi="Times New Roman" w:cs="Times New Roman"/>
          <w:b/>
          <w:sz w:val="24"/>
          <w:szCs w:val="24"/>
        </w:rPr>
        <w:t xml:space="preserve">Martina Schmidt, </w:t>
      </w:r>
      <w:r w:rsidRPr="00E0634B">
        <w:rPr>
          <w:rFonts w:ascii="Times New Roman" w:hAnsi="Times New Roman"/>
          <w:b/>
          <w:sz w:val="24"/>
          <w:szCs w:val="24"/>
        </w:rPr>
        <w:t>University of South Florida St. Petersburg</w:t>
      </w:r>
    </w:p>
    <w:p w:rsidR="00070A07" w:rsidRPr="00E0634B" w:rsidRDefault="00070A07" w:rsidP="00E0634B">
      <w:pPr>
        <w:spacing w:after="0" w:line="240" w:lineRule="auto"/>
        <w:jc w:val="center"/>
        <w:rPr>
          <w:rFonts w:ascii="Times New Roman" w:hAnsi="Times New Roman"/>
          <w:b/>
          <w:sz w:val="24"/>
          <w:szCs w:val="24"/>
        </w:rPr>
      </w:pPr>
      <w:r w:rsidRPr="00E0634B">
        <w:rPr>
          <w:rFonts w:ascii="Times New Roman" w:hAnsi="Times New Roman" w:cs="Times New Roman"/>
          <w:b/>
          <w:sz w:val="24"/>
          <w:szCs w:val="24"/>
        </w:rPr>
        <w:t xml:space="preserve">Nicole Stowell, </w:t>
      </w:r>
      <w:r w:rsidRPr="00E0634B">
        <w:rPr>
          <w:rFonts w:ascii="Times New Roman" w:hAnsi="Times New Roman"/>
          <w:b/>
          <w:sz w:val="24"/>
          <w:szCs w:val="24"/>
        </w:rPr>
        <w:t>University of South Florida St. Petersburg</w:t>
      </w:r>
    </w:p>
    <w:p w:rsidR="00070A07" w:rsidRDefault="00070A07" w:rsidP="00E0634B">
      <w:pPr>
        <w:spacing w:after="0" w:line="240" w:lineRule="auto"/>
        <w:jc w:val="center"/>
        <w:rPr>
          <w:rFonts w:ascii="Times New Roman" w:hAnsi="Times New Roman" w:cs="Times New Roman"/>
          <w:b/>
          <w:sz w:val="28"/>
          <w:szCs w:val="28"/>
        </w:rPr>
      </w:pPr>
    </w:p>
    <w:p w:rsidR="00D32E61" w:rsidRPr="00EA3277" w:rsidRDefault="00D32E61" w:rsidP="00E0634B">
      <w:pPr>
        <w:spacing w:after="0" w:line="240" w:lineRule="auto"/>
        <w:jc w:val="center"/>
        <w:rPr>
          <w:rFonts w:ascii="Times New Roman" w:hAnsi="Times New Roman" w:cs="Times New Roman"/>
          <w:b/>
          <w:sz w:val="28"/>
          <w:szCs w:val="28"/>
        </w:rPr>
      </w:pPr>
    </w:p>
    <w:p w:rsidR="00070A07" w:rsidRDefault="00070A07" w:rsidP="00070A07">
      <w:pPr>
        <w:spacing w:after="0" w:line="360" w:lineRule="auto"/>
        <w:jc w:val="center"/>
        <w:rPr>
          <w:rFonts w:ascii="Times New Roman" w:hAnsi="Times New Roman" w:cs="Times New Roman"/>
          <w:b/>
          <w:sz w:val="28"/>
          <w:szCs w:val="28"/>
        </w:rPr>
      </w:pPr>
      <w:r w:rsidRPr="00EA3277">
        <w:rPr>
          <w:rFonts w:ascii="Times New Roman" w:hAnsi="Times New Roman" w:cs="Times New Roman"/>
          <w:b/>
          <w:sz w:val="28"/>
          <w:szCs w:val="28"/>
        </w:rPr>
        <w:t>ABSTRACT</w:t>
      </w:r>
    </w:p>
    <w:p w:rsidR="00F355FB" w:rsidRPr="00D32E61" w:rsidRDefault="00070A07" w:rsidP="000C2676">
      <w:pPr>
        <w:spacing w:after="0" w:line="240" w:lineRule="auto"/>
        <w:ind w:left="720" w:firstLine="720"/>
        <w:jc w:val="both"/>
        <w:rPr>
          <w:rFonts w:ascii="Times New Roman" w:eastAsia="Times New Roman" w:hAnsi="Times New Roman"/>
          <w:i/>
          <w:sz w:val="24"/>
          <w:szCs w:val="24"/>
        </w:rPr>
      </w:pPr>
      <w:r w:rsidRPr="00D32E61">
        <w:rPr>
          <w:rFonts w:ascii="Times New Roman" w:hAnsi="Times New Roman"/>
          <w:i/>
          <w:sz w:val="24"/>
          <w:szCs w:val="24"/>
        </w:rPr>
        <w:t xml:space="preserve">As financial planners are expected to overlook all facets of their clients’ financial affairs, </w:t>
      </w:r>
      <w:r w:rsidR="00A8367F" w:rsidRPr="00D32E61">
        <w:rPr>
          <w:rFonts w:ascii="Times New Roman" w:hAnsi="Times New Roman"/>
          <w:i/>
          <w:sz w:val="24"/>
          <w:szCs w:val="24"/>
        </w:rPr>
        <w:t xml:space="preserve">familiarity with estate planning </w:t>
      </w:r>
      <w:r w:rsidRPr="00D32E61">
        <w:rPr>
          <w:rFonts w:ascii="Times New Roman" w:hAnsi="Times New Roman"/>
          <w:i/>
          <w:sz w:val="24"/>
          <w:szCs w:val="24"/>
        </w:rPr>
        <w:t xml:space="preserve">is </w:t>
      </w:r>
      <w:r w:rsidR="00A8367F" w:rsidRPr="00D32E61">
        <w:rPr>
          <w:rFonts w:ascii="Times New Roman" w:hAnsi="Times New Roman"/>
          <w:i/>
          <w:sz w:val="24"/>
          <w:szCs w:val="24"/>
        </w:rPr>
        <w:t xml:space="preserve">an </w:t>
      </w:r>
      <w:r w:rsidRPr="00D32E61">
        <w:rPr>
          <w:rFonts w:ascii="Times New Roman" w:hAnsi="Times New Roman"/>
          <w:i/>
          <w:sz w:val="24"/>
          <w:szCs w:val="24"/>
        </w:rPr>
        <w:t>essential</w:t>
      </w:r>
      <w:r w:rsidR="00A8367F" w:rsidRPr="00D32E61">
        <w:rPr>
          <w:rFonts w:ascii="Times New Roman" w:hAnsi="Times New Roman"/>
          <w:i/>
          <w:sz w:val="24"/>
          <w:szCs w:val="24"/>
        </w:rPr>
        <w:t xml:space="preserve"> part of </w:t>
      </w:r>
      <w:r w:rsidR="007C1302" w:rsidRPr="00D32E61">
        <w:rPr>
          <w:rFonts w:ascii="Times New Roman" w:hAnsi="Times New Roman"/>
          <w:i/>
          <w:sz w:val="24"/>
          <w:szCs w:val="24"/>
        </w:rPr>
        <w:t>the services these professional</w:t>
      </w:r>
      <w:r w:rsidR="009A720E" w:rsidRPr="00D32E61">
        <w:rPr>
          <w:rFonts w:ascii="Times New Roman" w:hAnsi="Times New Roman"/>
          <w:i/>
          <w:sz w:val="24"/>
          <w:szCs w:val="24"/>
        </w:rPr>
        <w:t>s</w:t>
      </w:r>
      <w:r w:rsidR="007C1302" w:rsidRPr="00D32E61">
        <w:rPr>
          <w:rFonts w:ascii="Times New Roman" w:hAnsi="Times New Roman"/>
          <w:i/>
          <w:sz w:val="24"/>
          <w:szCs w:val="24"/>
        </w:rPr>
        <w:t xml:space="preserve"> provide</w:t>
      </w:r>
      <w:r w:rsidRPr="00D32E61">
        <w:rPr>
          <w:rFonts w:ascii="Times New Roman" w:hAnsi="Times New Roman"/>
          <w:i/>
          <w:sz w:val="24"/>
          <w:szCs w:val="24"/>
        </w:rPr>
        <w:t xml:space="preserve">. </w:t>
      </w:r>
      <w:r w:rsidR="007C1302" w:rsidRPr="00D32E61">
        <w:rPr>
          <w:rFonts w:ascii="Times New Roman" w:hAnsi="Times New Roman"/>
          <w:i/>
          <w:sz w:val="24"/>
          <w:szCs w:val="24"/>
        </w:rPr>
        <w:t xml:space="preserve">Unfortunately, </w:t>
      </w:r>
      <w:r w:rsidR="00AC5F36" w:rsidRPr="00D32E61">
        <w:rPr>
          <w:rFonts w:ascii="Times New Roman" w:hAnsi="Times New Roman"/>
          <w:i/>
          <w:sz w:val="24"/>
          <w:szCs w:val="24"/>
        </w:rPr>
        <w:t xml:space="preserve">estate planning fraud is likely to be a concern for financial planners and their clients </w:t>
      </w:r>
      <w:r w:rsidR="00240D70" w:rsidRPr="00D32E61">
        <w:rPr>
          <w:rFonts w:ascii="Times New Roman" w:hAnsi="Times New Roman"/>
          <w:i/>
          <w:sz w:val="24"/>
          <w:szCs w:val="24"/>
        </w:rPr>
        <w:t>in years to come. F</w:t>
      </w:r>
      <w:r w:rsidR="007C1302" w:rsidRPr="00D32E61">
        <w:rPr>
          <w:rFonts w:ascii="Times New Roman" w:hAnsi="Times New Roman"/>
          <w:i/>
          <w:sz w:val="24"/>
          <w:szCs w:val="24"/>
        </w:rPr>
        <w:t xml:space="preserve">raudulent activities </w:t>
      </w:r>
      <w:r w:rsidR="007F3FD6" w:rsidRPr="00D32E61">
        <w:rPr>
          <w:rFonts w:ascii="Times New Roman" w:hAnsi="Times New Roman"/>
          <w:i/>
          <w:sz w:val="24"/>
          <w:szCs w:val="24"/>
        </w:rPr>
        <w:t xml:space="preserve">related to wills and trusts </w:t>
      </w:r>
      <w:r w:rsidR="007C1302" w:rsidRPr="00D32E61">
        <w:rPr>
          <w:rFonts w:ascii="Times New Roman" w:hAnsi="Times New Roman"/>
          <w:i/>
          <w:sz w:val="24"/>
          <w:szCs w:val="24"/>
        </w:rPr>
        <w:t xml:space="preserve">are </w:t>
      </w:r>
      <w:r w:rsidR="00240D70" w:rsidRPr="00D32E61">
        <w:rPr>
          <w:rFonts w:ascii="Times New Roman" w:hAnsi="Times New Roman"/>
          <w:i/>
          <w:sz w:val="24"/>
          <w:szCs w:val="24"/>
        </w:rPr>
        <w:t xml:space="preserve">already </w:t>
      </w:r>
      <w:r w:rsidR="007C1302" w:rsidRPr="00D32E61">
        <w:rPr>
          <w:rFonts w:ascii="Times New Roman" w:hAnsi="Times New Roman"/>
          <w:i/>
          <w:sz w:val="24"/>
          <w:szCs w:val="24"/>
        </w:rPr>
        <w:t>on the rise</w:t>
      </w:r>
      <w:r w:rsidR="00D40A3E">
        <w:rPr>
          <w:rFonts w:ascii="Times New Roman" w:hAnsi="Times New Roman"/>
          <w:i/>
          <w:sz w:val="24"/>
          <w:szCs w:val="24"/>
        </w:rPr>
        <w:t>,</w:t>
      </w:r>
      <w:r w:rsidR="00E55B7D">
        <w:rPr>
          <w:rFonts w:ascii="Times New Roman" w:hAnsi="Times New Roman"/>
          <w:i/>
          <w:sz w:val="24"/>
          <w:szCs w:val="24"/>
        </w:rPr>
        <w:t xml:space="preserve"> </w:t>
      </w:r>
      <w:r w:rsidR="00840FAF" w:rsidRPr="00D32E61">
        <w:rPr>
          <w:rFonts w:ascii="Times New Roman" w:hAnsi="Times New Roman"/>
          <w:i/>
          <w:sz w:val="24"/>
          <w:szCs w:val="24"/>
        </w:rPr>
        <w:t>and w</w:t>
      </w:r>
      <w:r w:rsidR="002B3F25" w:rsidRPr="00D32E61">
        <w:rPr>
          <w:rFonts w:ascii="Times New Roman" w:hAnsi="Times New Roman"/>
          <w:i/>
          <w:sz w:val="24"/>
          <w:szCs w:val="24"/>
        </w:rPr>
        <w:t xml:space="preserve">ith </w:t>
      </w:r>
      <w:r w:rsidR="00240D70" w:rsidRPr="00D32E61">
        <w:rPr>
          <w:rFonts w:ascii="Times New Roman" w:hAnsi="Times New Roman"/>
          <w:i/>
          <w:sz w:val="24"/>
          <w:szCs w:val="24"/>
        </w:rPr>
        <w:t>a</w:t>
      </w:r>
      <w:r w:rsidR="00AC5F36" w:rsidRPr="00D32E61">
        <w:rPr>
          <w:rFonts w:ascii="Times New Roman" w:hAnsi="Times New Roman"/>
          <w:i/>
          <w:sz w:val="24"/>
          <w:szCs w:val="24"/>
        </w:rPr>
        <w:t>n</w:t>
      </w:r>
      <w:r w:rsidR="007547D0" w:rsidRPr="00D32E61">
        <w:rPr>
          <w:rFonts w:ascii="Times New Roman" w:hAnsi="Times New Roman"/>
          <w:i/>
          <w:sz w:val="24"/>
          <w:szCs w:val="24"/>
        </w:rPr>
        <w:t xml:space="preserve"> unprecedented amount of assets </w:t>
      </w:r>
      <w:r w:rsidR="002B3F25" w:rsidRPr="00D32E61">
        <w:rPr>
          <w:rFonts w:ascii="Times New Roman" w:hAnsi="Times New Roman"/>
          <w:i/>
          <w:sz w:val="24"/>
          <w:szCs w:val="24"/>
        </w:rPr>
        <w:t xml:space="preserve">likely </w:t>
      </w:r>
      <w:r w:rsidR="007547D0" w:rsidRPr="00D32E61">
        <w:rPr>
          <w:rFonts w:ascii="Times New Roman" w:hAnsi="Times New Roman"/>
          <w:i/>
          <w:sz w:val="24"/>
          <w:szCs w:val="24"/>
        </w:rPr>
        <w:t xml:space="preserve">to transfer to heirs in North America in the next few decades, </w:t>
      </w:r>
      <w:r w:rsidR="00240D70" w:rsidRPr="00D32E61">
        <w:rPr>
          <w:rFonts w:ascii="Times New Roman" w:hAnsi="Times New Roman"/>
          <w:i/>
          <w:sz w:val="24"/>
          <w:szCs w:val="24"/>
        </w:rPr>
        <w:t xml:space="preserve">this trend is likely to continue.  </w:t>
      </w:r>
    </w:p>
    <w:p w:rsidR="00070A07" w:rsidRDefault="00070A07" w:rsidP="000C2676">
      <w:pPr>
        <w:spacing w:after="0" w:line="240" w:lineRule="auto"/>
        <w:ind w:left="720" w:firstLine="720"/>
        <w:jc w:val="both"/>
        <w:rPr>
          <w:rFonts w:ascii="Times New Roman" w:eastAsia="Times New Roman" w:hAnsi="Times New Roman"/>
          <w:i/>
          <w:sz w:val="24"/>
          <w:szCs w:val="24"/>
        </w:rPr>
      </w:pPr>
      <w:r w:rsidRPr="00D32E61">
        <w:rPr>
          <w:rFonts w:ascii="Times New Roman" w:hAnsi="Times New Roman"/>
          <w:i/>
          <w:sz w:val="24"/>
          <w:szCs w:val="24"/>
        </w:rPr>
        <w:t xml:space="preserve">This </w:t>
      </w:r>
      <w:r w:rsidR="00F355FB" w:rsidRPr="00D32E61">
        <w:rPr>
          <w:rFonts w:ascii="Times New Roman" w:hAnsi="Times New Roman"/>
          <w:i/>
          <w:sz w:val="24"/>
          <w:szCs w:val="24"/>
        </w:rPr>
        <w:t xml:space="preserve">paper </w:t>
      </w:r>
      <w:r w:rsidRPr="00D32E61">
        <w:rPr>
          <w:rFonts w:ascii="Times New Roman" w:eastAsia="Times New Roman" w:hAnsi="Times New Roman"/>
          <w:i/>
          <w:sz w:val="24"/>
          <w:szCs w:val="24"/>
        </w:rPr>
        <w:t>provides a tutorial on</w:t>
      </w:r>
      <w:r w:rsidR="00494C94">
        <w:rPr>
          <w:rFonts w:ascii="Times New Roman" w:eastAsia="Times New Roman" w:hAnsi="Times New Roman"/>
          <w:i/>
          <w:sz w:val="24"/>
          <w:szCs w:val="24"/>
        </w:rPr>
        <w:t xml:space="preserve"> the different types of estate planning</w:t>
      </w:r>
      <w:r w:rsidRPr="00D32E61">
        <w:rPr>
          <w:rFonts w:ascii="Times New Roman" w:eastAsia="Times New Roman" w:hAnsi="Times New Roman"/>
          <w:i/>
          <w:sz w:val="24"/>
          <w:szCs w:val="24"/>
        </w:rPr>
        <w:t xml:space="preserve"> </w:t>
      </w:r>
      <w:r w:rsidR="00494C94">
        <w:rPr>
          <w:rFonts w:ascii="Times New Roman" w:eastAsia="Times New Roman" w:hAnsi="Times New Roman"/>
          <w:i/>
          <w:sz w:val="24"/>
          <w:szCs w:val="24"/>
        </w:rPr>
        <w:t>fraud</w:t>
      </w:r>
      <w:r w:rsidR="001E3FAF">
        <w:rPr>
          <w:rFonts w:ascii="Times New Roman" w:eastAsia="Times New Roman" w:hAnsi="Times New Roman"/>
          <w:i/>
          <w:sz w:val="24"/>
          <w:szCs w:val="24"/>
        </w:rPr>
        <w:t>, p</w:t>
      </w:r>
      <w:r w:rsidRPr="00D32E61">
        <w:rPr>
          <w:rFonts w:ascii="Times New Roman" w:eastAsia="Times New Roman" w:hAnsi="Times New Roman"/>
          <w:i/>
          <w:sz w:val="24"/>
          <w:szCs w:val="24"/>
        </w:rPr>
        <w:t>resents practical ways that financial planners can identify a possible fraudulent situation</w:t>
      </w:r>
      <w:r w:rsidR="007C1302" w:rsidRPr="00D32E61">
        <w:rPr>
          <w:rFonts w:ascii="Times New Roman" w:eastAsia="Times New Roman" w:hAnsi="Times New Roman"/>
          <w:i/>
          <w:sz w:val="24"/>
          <w:szCs w:val="24"/>
        </w:rPr>
        <w:t>,</w:t>
      </w:r>
      <w:r w:rsidRPr="00D32E61">
        <w:rPr>
          <w:rFonts w:ascii="Times New Roman" w:eastAsia="Times New Roman" w:hAnsi="Times New Roman"/>
          <w:i/>
          <w:sz w:val="24"/>
          <w:szCs w:val="24"/>
        </w:rPr>
        <w:t xml:space="preserve"> </w:t>
      </w:r>
      <w:r w:rsidR="00440E23" w:rsidRPr="00D32E61">
        <w:rPr>
          <w:rFonts w:ascii="Times New Roman" w:eastAsia="Times New Roman" w:hAnsi="Times New Roman"/>
          <w:i/>
          <w:sz w:val="24"/>
          <w:szCs w:val="24"/>
        </w:rPr>
        <w:t xml:space="preserve">and </w:t>
      </w:r>
      <w:r w:rsidRPr="00D32E61">
        <w:rPr>
          <w:rFonts w:ascii="Times New Roman" w:eastAsia="Times New Roman" w:hAnsi="Times New Roman"/>
          <w:i/>
          <w:sz w:val="24"/>
          <w:szCs w:val="24"/>
        </w:rPr>
        <w:t>suggest</w:t>
      </w:r>
      <w:r w:rsidR="007C1302" w:rsidRPr="00D32E61">
        <w:rPr>
          <w:rFonts w:ascii="Times New Roman" w:eastAsia="Times New Roman" w:hAnsi="Times New Roman"/>
          <w:i/>
          <w:sz w:val="24"/>
          <w:szCs w:val="24"/>
        </w:rPr>
        <w:t xml:space="preserve">s ways </w:t>
      </w:r>
      <w:r w:rsidRPr="00D32E61">
        <w:rPr>
          <w:rFonts w:ascii="Times New Roman" w:eastAsia="Times New Roman" w:hAnsi="Times New Roman"/>
          <w:i/>
          <w:sz w:val="24"/>
          <w:szCs w:val="24"/>
        </w:rPr>
        <w:t>that can help prevent this type of fraud</w:t>
      </w:r>
      <w:r w:rsidR="00F355FB" w:rsidRPr="00D32E61">
        <w:rPr>
          <w:rFonts w:ascii="Times New Roman" w:eastAsia="Times New Roman" w:hAnsi="Times New Roman"/>
          <w:i/>
          <w:sz w:val="24"/>
          <w:szCs w:val="24"/>
        </w:rPr>
        <w:t xml:space="preserve"> </w:t>
      </w:r>
      <w:r w:rsidR="00494C94">
        <w:rPr>
          <w:rFonts w:ascii="Times New Roman" w:eastAsia="Times New Roman" w:hAnsi="Times New Roman"/>
          <w:i/>
          <w:sz w:val="24"/>
          <w:szCs w:val="24"/>
        </w:rPr>
        <w:t>from</w:t>
      </w:r>
      <w:r w:rsidR="00F355FB" w:rsidRPr="00D32E61">
        <w:rPr>
          <w:rFonts w:ascii="Times New Roman" w:eastAsia="Times New Roman" w:hAnsi="Times New Roman"/>
          <w:i/>
          <w:sz w:val="24"/>
          <w:szCs w:val="24"/>
        </w:rPr>
        <w:t xml:space="preserve"> occurring in the first place</w:t>
      </w:r>
      <w:r w:rsidR="00440E23" w:rsidRPr="00D32E61">
        <w:rPr>
          <w:rFonts w:ascii="Times New Roman" w:eastAsia="Times New Roman" w:hAnsi="Times New Roman"/>
          <w:i/>
          <w:sz w:val="24"/>
          <w:szCs w:val="24"/>
        </w:rPr>
        <w:t>.</w:t>
      </w:r>
      <w:r w:rsidR="00F355FB" w:rsidRPr="00D32E61">
        <w:rPr>
          <w:rFonts w:ascii="Times New Roman" w:eastAsia="Times New Roman" w:hAnsi="Times New Roman"/>
          <w:i/>
          <w:sz w:val="24"/>
          <w:szCs w:val="24"/>
        </w:rPr>
        <w:t xml:space="preserve"> </w:t>
      </w:r>
      <w:r w:rsidR="00E55B7D" w:rsidRPr="00D32E61">
        <w:rPr>
          <w:rFonts w:ascii="Times New Roman" w:hAnsi="Times New Roman"/>
          <w:i/>
          <w:sz w:val="24"/>
          <w:szCs w:val="24"/>
        </w:rPr>
        <w:t>E</w:t>
      </w:r>
      <w:r w:rsidR="00E55B7D" w:rsidRPr="00D32E61">
        <w:rPr>
          <w:rFonts w:ascii="Times New Roman" w:eastAsia="Times New Roman" w:hAnsi="Times New Roman"/>
          <w:i/>
          <w:sz w:val="24"/>
          <w:szCs w:val="24"/>
        </w:rPr>
        <w:t xml:space="preserve">ducating financial planners as well as the public about estate planning fraud is essential in the fight against this type of fraud, especially since estate planning fraud is difficult to detect and fraud schemes are </w:t>
      </w:r>
      <w:r w:rsidR="00494C94">
        <w:rPr>
          <w:rFonts w:ascii="Times New Roman" w:eastAsia="Times New Roman" w:hAnsi="Times New Roman"/>
          <w:i/>
          <w:sz w:val="24"/>
          <w:szCs w:val="24"/>
        </w:rPr>
        <w:t>becoming</w:t>
      </w:r>
      <w:r w:rsidR="00E55B7D" w:rsidRPr="00D32E61">
        <w:rPr>
          <w:rFonts w:ascii="Times New Roman" w:eastAsia="Times New Roman" w:hAnsi="Times New Roman"/>
          <w:i/>
          <w:sz w:val="24"/>
          <w:szCs w:val="24"/>
        </w:rPr>
        <w:t xml:space="preserve"> more complex. </w:t>
      </w:r>
      <w:r w:rsidR="00F355FB" w:rsidRPr="00D32E61">
        <w:rPr>
          <w:rFonts w:ascii="Times New Roman" w:eastAsia="Times New Roman" w:hAnsi="Times New Roman"/>
          <w:i/>
          <w:sz w:val="24"/>
          <w:szCs w:val="24"/>
        </w:rPr>
        <w:t>C</w:t>
      </w:r>
      <w:r w:rsidR="00440E23" w:rsidRPr="00D32E61">
        <w:rPr>
          <w:rFonts w:ascii="Times New Roman" w:eastAsia="Times New Roman" w:hAnsi="Times New Roman"/>
          <w:i/>
          <w:sz w:val="24"/>
          <w:szCs w:val="24"/>
        </w:rPr>
        <w:t>ollecting, keeping, and communicating the appropriate type of information is instrumental in detecting and preventing estate planning fraud as well as avoiding professional liability for financial planners</w:t>
      </w:r>
      <w:r w:rsidR="00F355FB" w:rsidRPr="00D32E61">
        <w:rPr>
          <w:rFonts w:ascii="Times New Roman" w:eastAsia="Times New Roman" w:hAnsi="Times New Roman"/>
          <w:i/>
          <w:sz w:val="24"/>
          <w:szCs w:val="24"/>
        </w:rPr>
        <w:t>.</w:t>
      </w:r>
      <w:r w:rsidR="00440E23" w:rsidRPr="00D32E61">
        <w:rPr>
          <w:rFonts w:ascii="Times New Roman" w:eastAsia="Times New Roman" w:hAnsi="Times New Roman"/>
          <w:i/>
          <w:sz w:val="24"/>
          <w:szCs w:val="24"/>
        </w:rPr>
        <w:t xml:space="preserve">  </w:t>
      </w:r>
    </w:p>
    <w:p w:rsidR="00D32E61" w:rsidRDefault="00D32E61" w:rsidP="000C2676">
      <w:pPr>
        <w:spacing w:after="0" w:line="240" w:lineRule="auto"/>
        <w:ind w:left="720"/>
        <w:jc w:val="both"/>
        <w:rPr>
          <w:rFonts w:ascii="Times New Roman" w:eastAsia="Times New Roman" w:hAnsi="Times New Roman"/>
          <w:sz w:val="24"/>
          <w:szCs w:val="24"/>
        </w:rPr>
      </w:pPr>
    </w:p>
    <w:p w:rsidR="00D32E61" w:rsidRDefault="00D32E61" w:rsidP="00D32E61">
      <w:pPr>
        <w:spacing w:after="0" w:line="240" w:lineRule="auto"/>
        <w:jc w:val="both"/>
        <w:rPr>
          <w:rFonts w:ascii="Times New Roman" w:eastAsia="Times New Roman" w:hAnsi="Times New Roman"/>
          <w:sz w:val="24"/>
          <w:szCs w:val="24"/>
        </w:rPr>
      </w:pPr>
    </w:p>
    <w:p w:rsidR="00D32E61" w:rsidRPr="007C1C28" w:rsidRDefault="007B21AF" w:rsidP="00D32E61">
      <w:pPr>
        <w:spacing w:after="0" w:line="240" w:lineRule="auto"/>
        <w:jc w:val="both"/>
        <w:rPr>
          <w:rFonts w:ascii="Times New Roman" w:eastAsia="Times New Roman" w:hAnsi="Times New Roman"/>
          <w:b/>
          <w:sz w:val="24"/>
          <w:szCs w:val="24"/>
        </w:rPr>
      </w:pPr>
      <w:r w:rsidRPr="007C1C28">
        <w:rPr>
          <w:rFonts w:ascii="Times New Roman" w:eastAsia="Times New Roman" w:hAnsi="Times New Roman"/>
          <w:b/>
          <w:sz w:val="24"/>
          <w:szCs w:val="24"/>
        </w:rPr>
        <w:t>I</w:t>
      </w:r>
      <w:r w:rsidR="007C1C28">
        <w:rPr>
          <w:rFonts w:ascii="Times New Roman" w:eastAsia="Times New Roman" w:hAnsi="Times New Roman"/>
          <w:b/>
          <w:sz w:val="24"/>
          <w:szCs w:val="24"/>
        </w:rPr>
        <w:t>NTRODUCTION</w:t>
      </w:r>
    </w:p>
    <w:p w:rsidR="007B21AF" w:rsidRDefault="007B21AF" w:rsidP="00642962">
      <w:pPr>
        <w:spacing w:after="0" w:line="240" w:lineRule="auto"/>
        <w:jc w:val="both"/>
        <w:rPr>
          <w:rFonts w:ascii="Times New Roman" w:eastAsia="Times New Roman" w:hAnsi="Times New Roman"/>
          <w:sz w:val="24"/>
          <w:szCs w:val="24"/>
        </w:rPr>
      </w:pPr>
    </w:p>
    <w:p w:rsidR="00642962" w:rsidRDefault="00642962" w:rsidP="00642962">
      <w:pPr>
        <w:spacing w:after="0" w:line="240" w:lineRule="auto"/>
        <w:ind w:firstLine="720"/>
        <w:rPr>
          <w:rFonts w:ascii="Times New Roman" w:hAnsi="Times New Roman"/>
          <w:sz w:val="24"/>
          <w:szCs w:val="24"/>
        </w:rPr>
      </w:pPr>
      <w:r>
        <w:rPr>
          <w:rFonts w:ascii="Times New Roman" w:hAnsi="Times New Roman"/>
          <w:sz w:val="24"/>
          <w:szCs w:val="24"/>
        </w:rPr>
        <w:t>F</w:t>
      </w:r>
      <w:r w:rsidRPr="00D91CEA">
        <w:rPr>
          <w:rFonts w:ascii="Times New Roman" w:hAnsi="Times New Roman"/>
          <w:sz w:val="24"/>
          <w:szCs w:val="24"/>
        </w:rPr>
        <w:t>inancial planner</w:t>
      </w:r>
      <w:r>
        <w:rPr>
          <w:rFonts w:ascii="Times New Roman" w:hAnsi="Times New Roman"/>
          <w:sz w:val="24"/>
          <w:szCs w:val="24"/>
        </w:rPr>
        <w:t xml:space="preserve">s are </w:t>
      </w:r>
      <w:r w:rsidRPr="00D91CEA">
        <w:rPr>
          <w:rFonts w:ascii="Times New Roman" w:hAnsi="Times New Roman"/>
          <w:sz w:val="24"/>
          <w:szCs w:val="24"/>
        </w:rPr>
        <w:t xml:space="preserve">expected to overlook all facets of </w:t>
      </w:r>
      <w:r>
        <w:rPr>
          <w:rFonts w:ascii="Times New Roman" w:hAnsi="Times New Roman"/>
          <w:sz w:val="24"/>
          <w:szCs w:val="24"/>
        </w:rPr>
        <w:t xml:space="preserve">a </w:t>
      </w:r>
      <w:r w:rsidRPr="00D91CEA">
        <w:rPr>
          <w:rFonts w:ascii="Times New Roman" w:hAnsi="Times New Roman"/>
          <w:sz w:val="24"/>
          <w:szCs w:val="24"/>
        </w:rPr>
        <w:t>client’</w:t>
      </w:r>
      <w:r>
        <w:rPr>
          <w:rFonts w:ascii="Times New Roman" w:hAnsi="Times New Roman"/>
          <w:sz w:val="24"/>
          <w:szCs w:val="24"/>
        </w:rPr>
        <w:t>s</w:t>
      </w:r>
      <w:r w:rsidRPr="00D91CEA">
        <w:rPr>
          <w:rFonts w:ascii="Times New Roman" w:hAnsi="Times New Roman"/>
          <w:sz w:val="24"/>
          <w:szCs w:val="24"/>
        </w:rPr>
        <w:t xml:space="preserve"> financial affairs</w:t>
      </w:r>
      <w:r>
        <w:rPr>
          <w:rFonts w:ascii="Times New Roman" w:hAnsi="Times New Roman"/>
          <w:sz w:val="24"/>
          <w:szCs w:val="24"/>
        </w:rPr>
        <w:t xml:space="preserve"> and are </w:t>
      </w:r>
      <w:r w:rsidRPr="000224A9">
        <w:rPr>
          <w:rFonts w:ascii="Times New Roman" w:hAnsi="Times New Roman"/>
          <w:sz w:val="24"/>
          <w:szCs w:val="24"/>
        </w:rPr>
        <w:t>often instrumental in guiding clients in</w:t>
      </w:r>
      <w:r>
        <w:rPr>
          <w:rFonts w:ascii="Times New Roman" w:hAnsi="Times New Roman"/>
          <w:sz w:val="24"/>
          <w:szCs w:val="24"/>
        </w:rPr>
        <w:t xml:space="preserve"> </w:t>
      </w:r>
      <w:r w:rsidRPr="001C4351">
        <w:rPr>
          <w:rFonts w:ascii="Times New Roman" w:hAnsi="Times New Roman"/>
          <w:sz w:val="24"/>
          <w:szCs w:val="24"/>
        </w:rPr>
        <w:t>their estate planning</w:t>
      </w:r>
      <w:r>
        <w:rPr>
          <w:rFonts w:ascii="Times New Roman" w:hAnsi="Times New Roman"/>
          <w:sz w:val="24"/>
          <w:szCs w:val="24"/>
        </w:rPr>
        <w:t xml:space="preserve"> needs. Unfortunately, </w:t>
      </w:r>
      <w:r w:rsidRPr="00BF7F9F">
        <w:rPr>
          <w:rFonts w:ascii="Times New Roman" w:hAnsi="Times New Roman"/>
          <w:i/>
          <w:sz w:val="24"/>
          <w:szCs w:val="24"/>
        </w:rPr>
        <w:t xml:space="preserve">estate planning fraud </w:t>
      </w:r>
      <w:r>
        <w:rPr>
          <w:rFonts w:ascii="Times New Roman" w:hAnsi="Times New Roman"/>
          <w:sz w:val="24"/>
          <w:szCs w:val="24"/>
        </w:rPr>
        <w:t>is likely to be a concern for many financial planners and their clients in years to come.  Fraudulent activities related to wills and trusts are already on the rise. The Internal Revenue Service (the “IRS”) states that trust and estate matters are the third highest growth area among the top CPA firms (Internal Revenue Service, 2015, 1), and estimate</w:t>
      </w:r>
      <w:r w:rsidR="00494C94">
        <w:rPr>
          <w:rFonts w:ascii="Times New Roman" w:hAnsi="Times New Roman"/>
          <w:sz w:val="24"/>
          <w:szCs w:val="24"/>
        </w:rPr>
        <w:t>d</w:t>
      </w:r>
      <w:r>
        <w:rPr>
          <w:rFonts w:ascii="Times New Roman" w:hAnsi="Times New Roman"/>
          <w:sz w:val="24"/>
          <w:szCs w:val="24"/>
        </w:rPr>
        <w:t xml:space="preserve"> that by 2015, $4.8 trillion in wealth </w:t>
      </w:r>
      <w:r w:rsidR="00494C94">
        <w:rPr>
          <w:rFonts w:ascii="Times New Roman" w:hAnsi="Times New Roman"/>
          <w:sz w:val="24"/>
          <w:szCs w:val="24"/>
        </w:rPr>
        <w:t>had</w:t>
      </w:r>
      <w:r>
        <w:rPr>
          <w:rFonts w:ascii="Times New Roman" w:hAnsi="Times New Roman"/>
          <w:sz w:val="24"/>
          <w:szCs w:val="24"/>
        </w:rPr>
        <w:t xml:space="preserve"> been transferred or inherited from one generation to the next (Internal Revenue Service, 2015, 2).  While most wealth transfers are legitimate, the government has detected an increase of abusive evasion schemes involving wills and trusts in the past few years. (Internal Revenue Service, 2014, 3)  With an unprecedented additional estimated $30 trillion in assets transferring from Baby Boomers to their heirs in North America alone in the next three to four decades (A</w:t>
      </w:r>
      <w:r w:rsidRPr="009310EB">
        <w:rPr>
          <w:rFonts w:ascii="Times New Roman" w:hAnsi="Times New Roman"/>
          <w:sz w:val="24"/>
          <w:szCs w:val="24"/>
        </w:rPr>
        <w:t>ccenture</w:t>
      </w:r>
      <w:r>
        <w:rPr>
          <w:rFonts w:ascii="Times New Roman" w:hAnsi="Times New Roman"/>
          <w:sz w:val="24"/>
          <w:szCs w:val="24"/>
        </w:rPr>
        <w:t xml:space="preserve"> Consulting, 2016), the rise of estate planning fraud is likely to continue.  These schemes can target wealthy individuals, small business owners, and professionals like doctors, CPAs, and lawyers, all of which are likely clients of financial planners. </w:t>
      </w:r>
    </w:p>
    <w:p w:rsidR="00642962" w:rsidRDefault="00494C94" w:rsidP="00642962">
      <w:pPr>
        <w:spacing w:after="0" w:line="240" w:lineRule="auto"/>
        <w:ind w:firstLine="360"/>
        <w:rPr>
          <w:rFonts w:ascii="Times New Roman" w:hAnsi="Times New Roman"/>
          <w:sz w:val="24"/>
          <w:szCs w:val="24"/>
        </w:rPr>
      </w:pPr>
      <w:r>
        <w:rPr>
          <w:rFonts w:ascii="Times New Roman" w:eastAsia="Times New Roman" w:hAnsi="Times New Roman"/>
          <w:sz w:val="24"/>
          <w:szCs w:val="24"/>
        </w:rPr>
        <w:lastRenderedPageBreak/>
        <w:t>Moreover, e</w:t>
      </w:r>
      <w:r w:rsidR="00642962" w:rsidRPr="00705375">
        <w:rPr>
          <w:rFonts w:ascii="Times New Roman" w:eastAsia="Times New Roman" w:hAnsi="Times New Roman"/>
          <w:sz w:val="24"/>
          <w:szCs w:val="24"/>
        </w:rPr>
        <w:t xml:space="preserve">state planning fraud </w:t>
      </w:r>
      <w:r w:rsidR="00642962">
        <w:rPr>
          <w:rFonts w:ascii="Times New Roman" w:eastAsia="Times New Roman" w:hAnsi="Times New Roman"/>
          <w:sz w:val="24"/>
          <w:szCs w:val="24"/>
        </w:rPr>
        <w:t>can be</w:t>
      </w:r>
      <w:r w:rsidR="00642962" w:rsidRPr="00705375">
        <w:rPr>
          <w:rFonts w:ascii="Times New Roman" w:eastAsia="Times New Roman" w:hAnsi="Times New Roman"/>
          <w:sz w:val="24"/>
          <w:szCs w:val="24"/>
        </w:rPr>
        <w:t xml:space="preserve"> difficult to detect and </w:t>
      </w:r>
      <w:r w:rsidR="00642962">
        <w:rPr>
          <w:rFonts w:ascii="Times New Roman" w:eastAsia="Times New Roman" w:hAnsi="Times New Roman"/>
          <w:sz w:val="24"/>
          <w:szCs w:val="24"/>
        </w:rPr>
        <w:t xml:space="preserve">prosecute, and </w:t>
      </w:r>
      <w:r w:rsidR="00642962" w:rsidRPr="00705375">
        <w:rPr>
          <w:rFonts w:ascii="Times New Roman" w:eastAsia="Times New Roman" w:hAnsi="Times New Roman"/>
          <w:sz w:val="24"/>
          <w:szCs w:val="24"/>
        </w:rPr>
        <w:t>fraud schemes are likely to become more complex in the future.</w:t>
      </w:r>
      <w:r w:rsidR="00642962">
        <w:rPr>
          <w:rFonts w:ascii="Times New Roman" w:hAnsi="Times New Roman"/>
          <w:sz w:val="24"/>
          <w:szCs w:val="24"/>
        </w:rPr>
        <w:t xml:space="preserve"> </w:t>
      </w:r>
      <w:r w:rsidR="00642962" w:rsidRPr="00495FB1">
        <w:rPr>
          <w:rFonts w:ascii="Times New Roman" w:hAnsi="Times New Roman"/>
          <w:sz w:val="24"/>
          <w:szCs w:val="24"/>
        </w:rPr>
        <w:t xml:space="preserve">Unfortunately, </w:t>
      </w:r>
      <w:r w:rsidR="00642962">
        <w:rPr>
          <w:rFonts w:ascii="Times New Roman" w:hAnsi="Times New Roman"/>
          <w:sz w:val="24"/>
          <w:szCs w:val="24"/>
        </w:rPr>
        <w:t>even in the cases where fraudsters are caught, unless the victim is part of a class action suit, formal assistance can be hard to come by</w:t>
      </w:r>
      <w:r>
        <w:rPr>
          <w:rFonts w:ascii="Times New Roman" w:hAnsi="Times New Roman"/>
          <w:sz w:val="24"/>
          <w:szCs w:val="24"/>
        </w:rPr>
        <w:t>.</w:t>
      </w:r>
      <w:r w:rsidR="00642962">
        <w:rPr>
          <w:rFonts w:ascii="Times New Roman" w:hAnsi="Times New Roman"/>
          <w:sz w:val="24"/>
          <w:szCs w:val="24"/>
        </w:rPr>
        <w:t xml:space="preserve"> (Moody, 2008)  Understanding the basics of estate planning fraud and developing an effective approach for protecting against estate planning fraud is therefore imperative.   </w:t>
      </w:r>
    </w:p>
    <w:p w:rsidR="00642962" w:rsidRDefault="00642962" w:rsidP="00642962">
      <w:pPr>
        <w:spacing w:after="0" w:line="240" w:lineRule="auto"/>
        <w:ind w:firstLine="360"/>
        <w:rPr>
          <w:rFonts w:ascii="Times New Roman" w:hAnsi="Times New Roman"/>
          <w:sz w:val="24"/>
        </w:rPr>
      </w:pPr>
      <w:r w:rsidRPr="001F3BE8">
        <w:rPr>
          <w:rFonts w:ascii="Times New Roman" w:hAnsi="Times New Roman"/>
          <w:sz w:val="24"/>
        </w:rPr>
        <w:t xml:space="preserve">The purpose of this paper </w:t>
      </w:r>
      <w:r>
        <w:rPr>
          <w:rFonts w:ascii="Times New Roman" w:hAnsi="Times New Roman"/>
          <w:sz w:val="24"/>
        </w:rPr>
        <w:t>is multifold</w:t>
      </w:r>
      <w:r w:rsidRPr="001F3BE8">
        <w:rPr>
          <w:rFonts w:ascii="Times New Roman" w:hAnsi="Times New Roman"/>
          <w:sz w:val="24"/>
        </w:rPr>
        <w:t xml:space="preserve">:  </w:t>
      </w:r>
      <w:r w:rsidRPr="00705375">
        <w:rPr>
          <w:rFonts w:ascii="Times New Roman" w:hAnsi="Times New Roman"/>
          <w:sz w:val="24"/>
        </w:rPr>
        <w:t xml:space="preserve">it </w:t>
      </w:r>
      <w:r>
        <w:rPr>
          <w:rFonts w:ascii="Times New Roman" w:hAnsi="Times New Roman"/>
          <w:sz w:val="24"/>
        </w:rPr>
        <w:t>demonstrate</w:t>
      </w:r>
      <w:r w:rsidR="007146AD">
        <w:rPr>
          <w:rFonts w:ascii="Times New Roman" w:hAnsi="Times New Roman"/>
          <w:sz w:val="24"/>
        </w:rPr>
        <w:t xml:space="preserve">s some </w:t>
      </w:r>
      <w:r>
        <w:rPr>
          <w:rFonts w:ascii="Times New Roman" w:hAnsi="Times New Roman"/>
          <w:sz w:val="24"/>
        </w:rPr>
        <w:t>methods in which</w:t>
      </w:r>
      <w:r w:rsidRPr="001F3BE8">
        <w:rPr>
          <w:rFonts w:ascii="Times New Roman" w:hAnsi="Times New Roman"/>
          <w:sz w:val="24"/>
        </w:rPr>
        <w:t xml:space="preserve"> fraud can </w:t>
      </w:r>
      <w:r w:rsidR="00494C94">
        <w:rPr>
          <w:rFonts w:ascii="Times New Roman" w:hAnsi="Times New Roman"/>
          <w:sz w:val="24"/>
        </w:rPr>
        <w:t>perpetrate</w:t>
      </w:r>
      <w:r w:rsidRPr="001F3BE8">
        <w:rPr>
          <w:rFonts w:ascii="Times New Roman" w:hAnsi="Times New Roman"/>
          <w:sz w:val="24"/>
        </w:rPr>
        <w:t xml:space="preserve"> </w:t>
      </w:r>
      <w:r w:rsidR="00494C94">
        <w:rPr>
          <w:rFonts w:ascii="Times New Roman" w:hAnsi="Times New Roman"/>
          <w:sz w:val="24"/>
        </w:rPr>
        <w:t>estate planning</w:t>
      </w:r>
      <w:r w:rsidR="007146AD">
        <w:rPr>
          <w:rFonts w:ascii="Times New Roman" w:hAnsi="Times New Roman"/>
          <w:sz w:val="24"/>
        </w:rPr>
        <w:t>, i</w:t>
      </w:r>
      <w:r>
        <w:rPr>
          <w:rFonts w:ascii="Times New Roman" w:hAnsi="Times New Roman"/>
          <w:sz w:val="24"/>
        </w:rPr>
        <w:t xml:space="preserve">t </w:t>
      </w:r>
      <w:r w:rsidRPr="00705375">
        <w:rPr>
          <w:rFonts w:ascii="Times New Roman" w:eastAsia="Times New Roman" w:hAnsi="Times New Roman"/>
          <w:sz w:val="24"/>
          <w:szCs w:val="24"/>
        </w:rPr>
        <w:t xml:space="preserve">presents practical ways that </w:t>
      </w:r>
      <w:r>
        <w:rPr>
          <w:rFonts w:ascii="Times New Roman" w:eastAsia="Times New Roman" w:hAnsi="Times New Roman"/>
          <w:sz w:val="24"/>
          <w:szCs w:val="24"/>
        </w:rPr>
        <w:t xml:space="preserve">can help </w:t>
      </w:r>
      <w:r w:rsidRPr="00705375">
        <w:rPr>
          <w:rFonts w:ascii="Times New Roman" w:eastAsia="Times New Roman" w:hAnsi="Times New Roman"/>
          <w:sz w:val="24"/>
          <w:szCs w:val="24"/>
        </w:rPr>
        <w:t xml:space="preserve">financial planners </w:t>
      </w:r>
      <w:r>
        <w:rPr>
          <w:rFonts w:ascii="Times New Roman" w:eastAsia="Times New Roman" w:hAnsi="Times New Roman"/>
          <w:sz w:val="24"/>
          <w:szCs w:val="24"/>
        </w:rPr>
        <w:t xml:space="preserve">to </w:t>
      </w:r>
      <w:r w:rsidRPr="00705375">
        <w:rPr>
          <w:rFonts w:ascii="Times New Roman" w:eastAsia="Times New Roman" w:hAnsi="Times New Roman"/>
          <w:sz w:val="24"/>
          <w:szCs w:val="24"/>
        </w:rPr>
        <w:t>identify a possible fraudulent situation</w:t>
      </w:r>
      <w:r w:rsidR="007146AD">
        <w:rPr>
          <w:rFonts w:ascii="Times New Roman" w:eastAsia="Times New Roman" w:hAnsi="Times New Roman"/>
          <w:sz w:val="24"/>
          <w:szCs w:val="24"/>
        </w:rPr>
        <w:t>,</w:t>
      </w:r>
      <w:r>
        <w:rPr>
          <w:rFonts w:ascii="Times New Roman" w:eastAsia="Times New Roman" w:hAnsi="Times New Roman"/>
          <w:sz w:val="24"/>
          <w:szCs w:val="24"/>
        </w:rPr>
        <w:t xml:space="preserve"> and </w:t>
      </w:r>
      <w:r w:rsidR="007146AD">
        <w:rPr>
          <w:rFonts w:ascii="Times New Roman" w:eastAsia="Times New Roman" w:hAnsi="Times New Roman"/>
          <w:sz w:val="24"/>
          <w:szCs w:val="24"/>
        </w:rPr>
        <w:t xml:space="preserve">it </w:t>
      </w:r>
      <w:r>
        <w:rPr>
          <w:rFonts w:ascii="Times New Roman" w:eastAsia="Times New Roman" w:hAnsi="Times New Roman"/>
          <w:sz w:val="24"/>
          <w:szCs w:val="24"/>
        </w:rPr>
        <w:t xml:space="preserve">offers tools </w:t>
      </w:r>
      <w:r w:rsidRPr="00705375">
        <w:rPr>
          <w:rFonts w:ascii="Times New Roman" w:eastAsia="Times New Roman" w:hAnsi="Times New Roman"/>
          <w:sz w:val="24"/>
          <w:szCs w:val="24"/>
        </w:rPr>
        <w:t xml:space="preserve">that can help prevent this type of fraud </w:t>
      </w:r>
      <w:r>
        <w:rPr>
          <w:rFonts w:ascii="Times New Roman" w:eastAsia="Times New Roman" w:hAnsi="Times New Roman"/>
          <w:sz w:val="24"/>
          <w:szCs w:val="24"/>
        </w:rPr>
        <w:t>from</w:t>
      </w:r>
      <w:r w:rsidRPr="00705375">
        <w:rPr>
          <w:rFonts w:ascii="Times New Roman" w:eastAsia="Times New Roman" w:hAnsi="Times New Roman"/>
          <w:sz w:val="24"/>
          <w:szCs w:val="24"/>
        </w:rPr>
        <w:t xml:space="preserve"> occurring in the first place</w:t>
      </w:r>
      <w:r>
        <w:rPr>
          <w:rFonts w:ascii="Times New Roman" w:eastAsia="Times New Roman" w:hAnsi="Times New Roman"/>
          <w:sz w:val="24"/>
          <w:szCs w:val="24"/>
        </w:rPr>
        <w:t xml:space="preserve">. </w:t>
      </w:r>
    </w:p>
    <w:p w:rsidR="00642962" w:rsidRDefault="00642962" w:rsidP="00642962">
      <w:pPr>
        <w:spacing w:after="0" w:line="240" w:lineRule="auto"/>
        <w:ind w:firstLine="360"/>
        <w:rPr>
          <w:rFonts w:ascii="Times New Roman" w:hAnsi="Times New Roman"/>
          <w:sz w:val="24"/>
        </w:rPr>
      </w:pPr>
    </w:p>
    <w:p w:rsidR="00642962" w:rsidRDefault="00642962" w:rsidP="00642962">
      <w:pPr>
        <w:spacing w:after="0" w:line="240" w:lineRule="auto"/>
        <w:ind w:firstLine="360"/>
        <w:rPr>
          <w:rFonts w:ascii="Times New Roman" w:hAnsi="Times New Roman"/>
          <w:sz w:val="24"/>
        </w:rPr>
      </w:pPr>
    </w:p>
    <w:p w:rsidR="00642962" w:rsidRPr="005727E3" w:rsidRDefault="00642962" w:rsidP="00642962">
      <w:pPr>
        <w:spacing w:after="0" w:line="480" w:lineRule="auto"/>
        <w:rPr>
          <w:rFonts w:ascii="Times New Roman" w:hAnsi="Times New Roman"/>
          <w:b/>
          <w:sz w:val="24"/>
          <w:szCs w:val="24"/>
        </w:rPr>
      </w:pPr>
      <w:r w:rsidRPr="005727E3">
        <w:rPr>
          <w:rFonts w:ascii="Times New Roman" w:hAnsi="Times New Roman"/>
          <w:b/>
          <w:sz w:val="24"/>
          <w:szCs w:val="24"/>
        </w:rPr>
        <w:t>TYPES OF FRAUD AFFECTING WILLS AND TRUSTS</w:t>
      </w:r>
    </w:p>
    <w:p w:rsidR="00554A39" w:rsidRDefault="00642962" w:rsidP="00554A39">
      <w:pPr>
        <w:spacing w:after="0" w:line="240" w:lineRule="auto"/>
        <w:rPr>
          <w:rFonts w:ascii="Times New Roman" w:hAnsi="Times New Roman"/>
          <w:sz w:val="24"/>
          <w:szCs w:val="24"/>
        </w:rPr>
      </w:pPr>
      <w:r w:rsidRPr="00E13E27">
        <w:rPr>
          <w:rFonts w:ascii="Times New Roman" w:hAnsi="Times New Roman"/>
          <w:sz w:val="24"/>
          <w:szCs w:val="24"/>
        </w:rPr>
        <w:t xml:space="preserve"> </w:t>
      </w:r>
      <w:r>
        <w:rPr>
          <w:rFonts w:ascii="Times New Roman" w:hAnsi="Times New Roman"/>
          <w:sz w:val="24"/>
          <w:szCs w:val="24"/>
        </w:rPr>
        <w:tab/>
        <w:t xml:space="preserve">Many different types of fraud exist that involve wills and trust. One of the main types of estate planning fraud is caused by “undue influence.” This can affect both will and trusts. Other types of fraud are </w:t>
      </w:r>
      <w:r w:rsidR="00D34136">
        <w:rPr>
          <w:rFonts w:ascii="Times New Roman" w:hAnsi="Times New Roman"/>
          <w:sz w:val="24"/>
          <w:szCs w:val="24"/>
        </w:rPr>
        <w:t>“</w:t>
      </w:r>
      <w:r>
        <w:rPr>
          <w:rFonts w:ascii="Times New Roman" w:hAnsi="Times New Roman"/>
          <w:sz w:val="24"/>
          <w:szCs w:val="24"/>
        </w:rPr>
        <w:t>tax evasion</w:t>
      </w:r>
      <w:r w:rsidR="00D34136">
        <w:rPr>
          <w:rFonts w:ascii="Times New Roman" w:hAnsi="Times New Roman"/>
          <w:sz w:val="24"/>
          <w:szCs w:val="24"/>
        </w:rPr>
        <w:t>”</w:t>
      </w:r>
      <w:r>
        <w:rPr>
          <w:rFonts w:ascii="Times New Roman" w:hAnsi="Times New Roman"/>
          <w:sz w:val="24"/>
          <w:szCs w:val="24"/>
        </w:rPr>
        <w:t xml:space="preserve"> fraud through either domestic or foreign trusts and </w:t>
      </w:r>
      <w:r w:rsidR="00D34136">
        <w:rPr>
          <w:rFonts w:ascii="Times New Roman" w:hAnsi="Times New Roman"/>
          <w:sz w:val="24"/>
          <w:szCs w:val="24"/>
        </w:rPr>
        <w:t>“</w:t>
      </w:r>
      <w:r>
        <w:rPr>
          <w:rFonts w:ascii="Times New Roman" w:hAnsi="Times New Roman"/>
          <w:sz w:val="24"/>
          <w:szCs w:val="24"/>
        </w:rPr>
        <w:t>creditor</w:t>
      </w:r>
      <w:r w:rsidR="00D34136">
        <w:rPr>
          <w:rFonts w:ascii="Times New Roman" w:hAnsi="Times New Roman"/>
          <w:sz w:val="24"/>
          <w:szCs w:val="24"/>
        </w:rPr>
        <w:t>”</w:t>
      </w:r>
      <w:r>
        <w:rPr>
          <w:rFonts w:ascii="Times New Roman" w:hAnsi="Times New Roman"/>
          <w:sz w:val="24"/>
          <w:szCs w:val="24"/>
        </w:rPr>
        <w:t xml:space="preserve"> fraud. </w:t>
      </w:r>
    </w:p>
    <w:p w:rsidR="00DE4E50" w:rsidRDefault="00DE4E50" w:rsidP="00DE4E50">
      <w:pPr>
        <w:spacing w:after="0" w:line="240" w:lineRule="auto"/>
        <w:rPr>
          <w:rFonts w:ascii="Times New Roman" w:hAnsi="Times New Roman"/>
          <w:sz w:val="24"/>
          <w:szCs w:val="24"/>
        </w:rPr>
      </w:pPr>
    </w:p>
    <w:p w:rsidR="00642962" w:rsidRPr="003C755D" w:rsidRDefault="00642962" w:rsidP="00DE4E50">
      <w:pPr>
        <w:spacing w:after="0" w:line="240" w:lineRule="auto"/>
        <w:rPr>
          <w:rFonts w:ascii="Times New Roman" w:hAnsi="Times New Roman"/>
          <w:b/>
          <w:sz w:val="24"/>
          <w:szCs w:val="24"/>
        </w:rPr>
      </w:pPr>
      <w:r w:rsidRPr="003C755D">
        <w:rPr>
          <w:rFonts w:ascii="Times New Roman" w:hAnsi="Times New Roman"/>
          <w:b/>
          <w:sz w:val="24"/>
          <w:szCs w:val="24"/>
        </w:rPr>
        <w:t>Undue Influence in Wills</w:t>
      </w:r>
    </w:p>
    <w:p w:rsidR="00DE4E50" w:rsidRDefault="00DE4E50" w:rsidP="00DE4E50">
      <w:pPr>
        <w:spacing w:after="0" w:line="240" w:lineRule="auto"/>
        <w:ind w:firstLine="360"/>
        <w:rPr>
          <w:rFonts w:ascii="Times New Roman" w:hAnsi="Times New Roman"/>
          <w:sz w:val="24"/>
          <w:szCs w:val="24"/>
        </w:rPr>
      </w:pPr>
    </w:p>
    <w:p w:rsidR="00642962" w:rsidRDefault="00642962" w:rsidP="00DE4E50">
      <w:pPr>
        <w:spacing w:after="0" w:line="240" w:lineRule="auto"/>
        <w:ind w:firstLine="360"/>
        <w:rPr>
          <w:rFonts w:ascii="Times New Roman" w:hAnsi="Times New Roman"/>
          <w:sz w:val="24"/>
          <w:szCs w:val="24"/>
        </w:rPr>
      </w:pPr>
      <w:r w:rsidRPr="00495FB1">
        <w:rPr>
          <w:rFonts w:ascii="Times New Roman" w:hAnsi="Times New Roman"/>
          <w:sz w:val="24"/>
          <w:szCs w:val="24"/>
        </w:rPr>
        <w:t xml:space="preserve">Undue influence is </w:t>
      </w:r>
      <w:r>
        <w:rPr>
          <w:rFonts w:ascii="Times New Roman" w:hAnsi="Times New Roman"/>
          <w:sz w:val="24"/>
          <w:szCs w:val="24"/>
        </w:rPr>
        <w:t>a fraud</w:t>
      </w:r>
      <w:r w:rsidRPr="00495FB1">
        <w:rPr>
          <w:rFonts w:ascii="Times New Roman" w:hAnsi="Times New Roman"/>
          <w:sz w:val="24"/>
          <w:szCs w:val="24"/>
        </w:rPr>
        <w:t xml:space="preserve"> </w:t>
      </w:r>
      <w:r>
        <w:rPr>
          <w:rFonts w:ascii="Times New Roman" w:hAnsi="Times New Roman"/>
          <w:sz w:val="24"/>
          <w:szCs w:val="24"/>
        </w:rPr>
        <w:t>committed</w:t>
      </w:r>
      <w:r w:rsidRPr="00495FB1">
        <w:rPr>
          <w:rFonts w:ascii="Times New Roman" w:hAnsi="Times New Roman"/>
          <w:sz w:val="24"/>
          <w:szCs w:val="24"/>
        </w:rPr>
        <w:t xml:space="preserve"> against the testator of a will</w:t>
      </w:r>
      <w:r w:rsidR="00DE4E50" w:rsidRPr="00DE4E50">
        <w:rPr>
          <w:rFonts w:ascii="Times New Roman" w:hAnsi="Times New Roman"/>
          <w:sz w:val="24"/>
          <w:szCs w:val="24"/>
        </w:rPr>
        <w:t xml:space="preserve"> </w:t>
      </w:r>
      <w:r w:rsidR="00DE4E50">
        <w:rPr>
          <w:rFonts w:ascii="Times New Roman" w:hAnsi="Times New Roman"/>
          <w:sz w:val="24"/>
          <w:szCs w:val="24"/>
        </w:rPr>
        <w:t>or the settlor of a trust</w:t>
      </w:r>
      <w:r>
        <w:rPr>
          <w:rFonts w:ascii="Times New Roman" w:hAnsi="Times New Roman"/>
          <w:sz w:val="24"/>
          <w:szCs w:val="24"/>
        </w:rPr>
        <w:t xml:space="preserve">.  It occurs when a person is coerced into doing something against his best judgment and deprives the testator of his free will causing him to substitute the will of another for his </w:t>
      </w:r>
      <w:r w:rsidRPr="00C93BF6">
        <w:rPr>
          <w:rFonts w:ascii="Times New Roman" w:hAnsi="Times New Roman"/>
          <w:sz w:val="24"/>
          <w:szCs w:val="24"/>
        </w:rPr>
        <w:t>own.</w:t>
      </w:r>
      <w:r w:rsidRPr="00C93BF6">
        <w:rPr>
          <w:rStyle w:val="FootnoteReference"/>
          <w:rFonts w:ascii="Times New Roman" w:hAnsi="Times New Roman"/>
          <w:sz w:val="24"/>
          <w:szCs w:val="24"/>
        </w:rPr>
        <w:t xml:space="preserve"> </w:t>
      </w:r>
      <w:r>
        <w:rPr>
          <w:rFonts w:ascii="Times New Roman" w:hAnsi="Times New Roman"/>
          <w:sz w:val="24"/>
          <w:szCs w:val="24"/>
        </w:rPr>
        <w:t xml:space="preserve">  </w:t>
      </w:r>
      <w:r w:rsidRPr="00495FB1">
        <w:rPr>
          <w:rFonts w:ascii="Times New Roman" w:hAnsi="Times New Roman"/>
          <w:sz w:val="24"/>
          <w:szCs w:val="24"/>
        </w:rPr>
        <w:t>Undue influence is characterized by a type of coercion,</w:t>
      </w:r>
      <w:r>
        <w:rPr>
          <w:rFonts w:ascii="Times New Roman" w:hAnsi="Times New Roman"/>
          <w:sz w:val="24"/>
          <w:szCs w:val="24"/>
        </w:rPr>
        <w:t xml:space="preserve"> force, or deception</w:t>
      </w:r>
      <w:r w:rsidRPr="00495FB1">
        <w:rPr>
          <w:rFonts w:ascii="Times New Roman" w:hAnsi="Times New Roman"/>
          <w:sz w:val="24"/>
          <w:szCs w:val="24"/>
        </w:rPr>
        <w:t xml:space="preserve"> </w:t>
      </w:r>
      <w:r>
        <w:rPr>
          <w:rFonts w:ascii="Times New Roman" w:hAnsi="Times New Roman"/>
          <w:sz w:val="24"/>
          <w:szCs w:val="24"/>
        </w:rPr>
        <w:t>so that</w:t>
      </w:r>
      <w:r w:rsidRPr="00495FB1">
        <w:rPr>
          <w:rFonts w:ascii="Times New Roman" w:hAnsi="Times New Roman"/>
          <w:sz w:val="24"/>
          <w:szCs w:val="24"/>
        </w:rPr>
        <w:t xml:space="preserve"> the free </w:t>
      </w:r>
      <w:r>
        <w:rPr>
          <w:rFonts w:ascii="Times New Roman" w:hAnsi="Times New Roman"/>
          <w:sz w:val="24"/>
          <w:szCs w:val="24"/>
        </w:rPr>
        <w:t>agency</w:t>
      </w:r>
      <w:r w:rsidRPr="00495FB1">
        <w:rPr>
          <w:rFonts w:ascii="Times New Roman" w:hAnsi="Times New Roman"/>
          <w:sz w:val="24"/>
          <w:szCs w:val="24"/>
        </w:rPr>
        <w:t xml:space="preserve"> of the </w:t>
      </w:r>
      <w:r>
        <w:rPr>
          <w:rFonts w:ascii="Times New Roman" w:hAnsi="Times New Roman"/>
          <w:sz w:val="24"/>
          <w:szCs w:val="24"/>
        </w:rPr>
        <w:t>testator</w:t>
      </w:r>
      <w:r w:rsidRPr="00495FB1">
        <w:rPr>
          <w:rFonts w:ascii="Times New Roman" w:hAnsi="Times New Roman"/>
          <w:sz w:val="24"/>
          <w:szCs w:val="24"/>
        </w:rPr>
        <w:t xml:space="preserve"> </w:t>
      </w:r>
      <w:r>
        <w:rPr>
          <w:rFonts w:ascii="Times New Roman" w:hAnsi="Times New Roman"/>
          <w:sz w:val="24"/>
          <w:szCs w:val="24"/>
        </w:rPr>
        <w:t>is destroyed</w:t>
      </w:r>
      <w:r w:rsidRPr="00495FB1">
        <w:rPr>
          <w:rFonts w:ascii="Times New Roman" w:hAnsi="Times New Roman"/>
          <w:sz w:val="24"/>
          <w:szCs w:val="24"/>
        </w:rPr>
        <w:t>.</w:t>
      </w:r>
      <w:r>
        <w:rPr>
          <w:rFonts w:ascii="Times New Roman" w:hAnsi="Times New Roman"/>
          <w:sz w:val="24"/>
          <w:szCs w:val="24"/>
        </w:rPr>
        <w:t xml:space="preserve"> (Blum, 2015)  Undue influence will typically invalidate a will</w:t>
      </w:r>
      <w:r w:rsidR="00DE4E50">
        <w:rPr>
          <w:rFonts w:ascii="Times New Roman" w:hAnsi="Times New Roman"/>
          <w:sz w:val="24"/>
          <w:szCs w:val="24"/>
        </w:rPr>
        <w:t xml:space="preserve"> or trust</w:t>
      </w:r>
      <w:r>
        <w:rPr>
          <w:rFonts w:ascii="Times New Roman" w:hAnsi="Times New Roman"/>
          <w:sz w:val="24"/>
          <w:szCs w:val="24"/>
        </w:rPr>
        <w:t xml:space="preserve"> in whole or in part.  </w:t>
      </w:r>
    </w:p>
    <w:p w:rsidR="00DE4E50" w:rsidRDefault="00DE4E50" w:rsidP="00642962">
      <w:pPr>
        <w:spacing w:after="0" w:line="480" w:lineRule="auto"/>
        <w:rPr>
          <w:rFonts w:ascii="Times New Roman" w:hAnsi="Times New Roman"/>
          <w:sz w:val="24"/>
          <w:szCs w:val="24"/>
        </w:rPr>
      </w:pPr>
    </w:p>
    <w:p w:rsidR="00642962" w:rsidRPr="003C755D" w:rsidRDefault="00642962" w:rsidP="007E2469">
      <w:pPr>
        <w:spacing w:after="0" w:line="240" w:lineRule="auto"/>
        <w:rPr>
          <w:rFonts w:ascii="Times New Roman" w:hAnsi="Times New Roman"/>
          <w:b/>
          <w:sz w:val="24"/>
          <w:szCs w:val="24"/>
        </w:rPr>
      </w:pPr>
      <w:r w:rsidRPr="003C755D">
        <w:rPr>
          <w:rFonts w:ascii="Times New Roman" w:hAnsi="Times New Roman"/>
          <w:b/>
          <w:sz w:val="24"/>
          <w:szCs w:val="24"/>
        </w:rPr>
        <w:t>Tax Evasion Fraud using Domestic and Foreign Trusts</w:t>
      </w:r>
    </w:p>
    <w:p w:rsidR="007E2469" w:rsidRPr="00554A39" w:rsidRDefault="007E2469" w:rsidP="007E2469">
      <w:pPr>
        <w:spacing w:after="0" w:line="240" w:lineRule="auto"/>
        <w:rPr>
          <w:rFonts w:ascii="Times New Roman" w:hAnsi="Times New Roman"/>
          <w:sz w:val="24"/>
          <w:szCs w:val="24"/>
        </w:rPr>
      </w:pPr>
    </w:p>
    <w:p w:rsidR="00642962" w:rsidRDefault="00642962" w:rsidP="007E2469">
      <w:pPr>
        <w:spacing w:after="0" w:line="240" w:lineRule="auto"/>
        <w:ind w:firstLine="360"/>
        <w:rPr>
          <w:rFonts w:ascii="Times New Roman" w:hAnsi="Times New Roman"/>
          <w:sz w:val="24"/>
          <w:szCs w:val="24"/>
        </w:rPr>
      </w:pPr>
      <w:r>
        <w:rPr>
          <w:rFonts w:ascii="Times New Roman" w:hAnsi="Times New Roman"/>
          <w:sz w:val="24"/>
          <w:szCs w:val="24"/>
        </w:rPr>
        <w:t>Pursuant to the Internal Revenue Code, all</w:t>
      </w:r>
      <w:r w:rsidRPr="00495FB1">
        <w:rPr>
          <w:rFonts w:ascii="Times New Roman" w:hAnsi="Times New Roman"/>
          <w:sz w:val="24"/>
          <w:szCs w:val="24"/>
        </w:rPr>
        <w:t xml:space="preserve"> income receive</w:t>
      </w:r>
      <w:r>
        <w:rPr>
          <w:rFonts w:ascii="Times New Roman" w:hAnsi="Times New Roman"/>
          <w:sz w:val="24"/>
          <w:szCs w:val="24"/>
        </w:rPr>
        <w:t>d by a trust</w:t>
      </w:r>
      <w:r w:rsidRPr="00495FB1">
        <w:rPr>
          <w:rFonts w:ascii="Times New Roman" w:hAnsi="Times New Roman"/>
          <w:sz w:val="24"/>
          <w:szCs w:val="24"/>
        </w:rPr>
        <w:t xml:space="preserve"> is taxable to the trust, the beneficiary, or the grantor of the trust</w:t>
      </w:r>
      <w:r>
        <w:rPr>
          <w:rFonts w:ascii="Times New Roman" w:hAnsi="Times New Roman"/>
          <w:sz w:val="24"/>
          <w:szCs w:val="24"/>
        </w:rPr>
        <w:t>, w</w:t>
      </w:r>
      <w:r w:rsidRPr="00495FB1">
        <w:rPr>
          <w:rFonts w:ascii="Times New Roman" w:hAnsi="Times New Roman"/>
          <w:sz w:val="24"/>
          <w:szCs w:val="24"/>
        </w:rPr>
        <w:t>hether from foreign or domestic sources</w:t>
      </w:r>
      <w:r>
        <w:rPr>
          <w:rFonts w:ascii="Times New Roman" w:hAnsi="Times New Roman"/>
          <w:sz w:val="24"/>
          <w:szCs w:val="24"/>
        </w:rPr>
        <w:t>.</w:t>
      </w:r>
      <w:r w:rsidRPr="00495FB1">
        <w:rPr>
          <w:rFonts w:ascii="Times New Roman" w:hAnsi="Times New Roman"/>
          <w:sz w:val="24"/>
          <w:szCs w:val="24"/>
        </w:rPr>
        <w:t xml:space="preserve"> </w:t>
      </w:r>
      <w:r>
        <w:rPr>
          <w:rFonts w:ascii="Times New Roman" w:hAnsi="Times New Roman"/>
          <w:sz w:val="24"/>
          <w:szCs w:val="24"/>
        </w:rPr>
        <w:t xml:space="preserve">(Internal Revenue Service 2, 2015) </w:t>
      </w:r>
      <w:r w:rsidRPr="00495FB1">
        <w:rPr>
          <w:rFonts w:ascii="Times New Roman" w:hAnsi="Times New Roman"/>
          <w:sz w:val="24"/>
          <w:szCs w:val="24"/>
        </w:rPr>
        <w:t xml:space="preserve">To reduce </w:t>
      </w:r>
      <w:r>
        <w:rPr>
          <w:rFonts w:ascii="Times New Roman" w:hAnsi="Times New Roman"/>
          <w:sz w:val="24"/>
          <w:szCs w:val="24"/>
        </w:rPr>
        <w:t xml:space="preserve">taxable </w:t>
      </w:r>
      <w:r w:rsidRPr="00495FB1">
        <w:rPr>
          <w:rFonts w:ascii="Times New Roman" w:hAnsi="Times New Roman"/>
          <w:sz w:val="24"/>
          <w:szCs w:val="24"/>
        </w:rPr>
        <w:t>income, a trust is allowed to deduct distributions to beneficiaries</w:t>
      </w:r>
      <w:r>
        <w:rPr>
          <w:rFonts w:ascii="Times New Roman" w:hAnsi="Times New Roman"/>
          <w:sz w:val="24"/>
          <w:szCs w:val="24"/>
        </w:rPr>
        <w:t>, with a few modifications</w:t>
      </w:r>
      <w:r w:rsidRPr="00495FB1">
        <w:rPr>
          <w:rFonts w:ascii="Times New Roman" w:hAnsi="Times New Roman"/>
          <w:sz w:val="24"/>
          <w:szCs w:val="24"/>
        </w:rPr>
        <w:t xml:space="preserve">. </w:t>
      </w:r>
      <w:r>
        <w:rPr>
          <w:rFonts w:ascii="Times New Roman" w:hAnsi="Times New Roman"/>
          <w:sz w:val="24"/>
          <w:szCs w:val="24"/>
        </w:rPr>
        <w:t>Consequently</w:t>
      </w:r>
      <w:r w:rsidRPr="00495FB1">
        <w:rPr>
          <w:rFonts w:ascii="Times New Roman" w:hAnsi="Times New Roman"/>
          <w:sz w:val="24"/>
          <w:szCs w:val="24"/>
        </w:rPr>
        <w:t xml:space="preserve">, trusts can significantly reduce or completely eliminate income by making distributions to other trusts or other entities as beneficiaries. </w:t>
      </w:r>
      <w:r>
        <w:rPr>
          <w:rFonts w:ascii="Times New Roman" w:hAnsi="Times New Roman"/>
          <w:sz w:val="24"/>
          <w:szCs w:val="24"/>
        </w:rPr>
        <w:t>(Internal Revenue Service 2, 2015)</w:t>
      </w:r>
    </w:p>
    <w:p w:rsidR="00642962" w:rsidRPr="00062F04" w:rsidRDefault="00642962" w:rsidP="007E2469">
      <w:pPr>
        <w:spacing w:after="0" w:line="240" w:lineRule="auto"/>
        <w:ind w:firstLine="360"/>
        <w:rPr>
          <w:rFonts w:ascii="Times New Roman" w:eastAsia="Times New Roman" w:hAnsi="Times New Roman"/>
          <w:sz w:val="24"/>
          <w:szCs w:val="24"/>
        </w:rPr>
      </w:pPr>
      <w:r>
        <w:rPr>
          <w:rFonts w:ascii="Times New Roman" w:hAnsi="Times New Roman"/>
          <w:sz w:val="24"/>
          <w:szCs w:val="24"/>
        </w:rPr>
        <w:t>While most of the wealth transfers are legitimate, the IRS has detected an increase of abusive trust tax evasion schemes in the past few years.</w:t>
      </w:r>
      <w:r w:rsidRPr="00622F68">
        <w:rPr>
          <w:rStyle w:val="FootnoteReference"/>
          <w:rFonts w:ascii="Times New Roman" w:hAnsi="Times New Roman"/>
          <w:sz w:val="24"/>
          <w:szCs w:val="24"/>
        </w:rPr>
        <w:t xml:space="preserve"> </w:t>
      </w:r>
      <w:r>
        <w:rPr>
          <w:rFonts w:ascii="Times New Roman" w:hAnsi="Times New Roman"/>
          <w:sz w:val="24"/>
          <w:szCs w:val="24"/>
        </w:rPr>
        <w:t xml:space="preserve"> </w:t>
      </w:r>
      <w:r w:rsidRPr="00495FB1">
        <w:rPr>
          <w:rFonts w:ascii="Times New Roman" w:hAnsi="Times New Roman"/>
          <w:sz w:val="24"/>
          <w:szCs w:val="24"/>
        </w:rPr>
        <w:t>In sophisticated trust tax schemes, fraudulent expenses and non-existent deductions are charged against trust income to reduce reportable income. The remaining income is distributed to another trust using rental agreements, fee for services</w:t>
      </w:r>
      <w:r>
        <w:rPr>
          <w:rFonts w:ascii="Times New Roman" w:hAnsi="Times New Roman"/>
          <w:sz w:val="24"/>
          <w:szCs w:val="24"/>
        </w:rPr>
        <w:t xml:space="preserve"> agreements</w:t>
      </w:r>
      <w:r w:rsidRPr="00495FB1">
        <w:rPr>
          <w:rFonts w:ascii="Times New Roman" w:hAnsi="Times New Roman"/>
          <w:sz w:val="24"/>
          <w:szCs w:val="24"/>
        </w:rPr>
        <w:t>, purchase and sale agreements, and beneficiary distributions. This process is repeated numerous times, creating a layering effect that involves several sham trusts to mov</w:t>
      </w:r>
      <w:r>
        <w:rPr>
          <w:rFonts w:ascii="Times New Roman" w:hAnsi="Times New Roman"/>
          <w:sz w:val="24"/>
          <w:szCs w:val="24"/>
        </w:rPr>
        <w:t>e and conceal assets of the tax</w:t>
      </w:r>
      <w:r w:rsidRPr="00495FB1">
        <w:rPr>
          <w:rFonts w:ascii="Times New Roman" w:hAnsi="Times New Roman"/>
          <w:sz w:val="24"/>
          <w:szCs w:val="24"/>
        </w:rPr>
        <w:t xml:space="preserve">payer. These abusive trust arrangements attempt to hide the true ownership of assets </w:t>
      </w:r>
      <w:r w:rsidR="00494C94">
        <w:rPr>
          <w:rFonts w:ascii="Times New Roman" w:hAnsi="Times New Roman"/>
          <w:sz w:val="24"/>
          <w:szCs w:val="24"/>
        </w:rPr>
        <w:t xml:space="preserve">and </w:t>
      </w:r>
      <w:r w:rsidRPr="00495FB1">
        <w:rPr>
          <w:rFonts w:ascii="Times New Roman" w:hAnsi="Times New Roman"/>
          <w:sz w:val="24"/>
          <w:szCs w:val="24"/>
        </w:rPr>
        <w:t xml:space="preserve">disguise the true nature of transactions pertaining to the trust. </w:t>
      </w:r>
      <w:r>
        <w:rPr>
          <w:rFonts w:ascii="Times New Roman" w:hAnsi="Times New Roman"/>
          <w:sz w:val="24"/>
          <w:szCs w:val="24"/>
        </w:rPr>
        <w:t>(Internal Revenue Service 2, 2015)</w:t>
      </w:r>
      <w:r w:rsidR="00966E7B">
        <w:rPr>
          <w:rFonts w:ascii="Times New Roman" w:hAnsi="Times New Roman"/>
          <w:sz w:val="24"/>
          <w:szCs w:val="24"/>
        </w:rPr>
        <w:t xml:space="preserve"> G</w:t>
      </w:r>
      <w:r w:rsidRPr="00495FB1">
        <w:rPr>
          <w:rFonts w:ascii="Times New Roman" w:hAnsi="Times New Roman"/>
          <w:sz w:val="24"/>
          <w:szCs w:val="24"/>
        </w:rPr>
        <w:t>enerally,</w:t>
      </w:r>
      <w:r>
        <w:rPr>
          <w:rFonts w:ascii="Times New Roman" w:hAnsi="Times New Roman"/>
          <w:sz w:val="24"/>
          <w:szCs w:val="24"/>
        </w:rPr>
        <w:t xml:space="preserve"> there are two types of schemes:</w:t>
      </w:r>
      <w:r w:rsidRPr="00495FB1">
        <w:rPr>
          <w:rFonts w:ascii="Times New Roman" w:hAnsi="Times New Roman"/>
          <w:sz w:val="24"/>
          <w:szCs w:val="24"/>
        </w:rPr>
        <w:t xml:space="preserve"> </w:t>
      </w:r>
      <w:r>
        <w:rPr>
          <w:rFonts w:ascii="Times New Roman" w:hAnsi="Times New Roman"/>
          <w:sz w:val="24"/>
          <w:szCs w:val="24"/>
        </w:rPr>
        <w:t>abusive “</w:t>
      </w:r>
      <w:r w:rsidRPr="00495FB1">
        <w:rPr>
          <w:rFonts w:ascii="Times New Roman" w:hAnsi="Times New Roman"/>
          <w:sz w:val="24"/>
          <w:szCs w:val="24"/>
        </w:rPr>
        <w:t>domestic</w:t>
      </w:r>
      <w:r>
        <w:rPr>
          <w:rFonts w:ascii="Times New Roman" w:hAnsi="Times New Roman"/>
          <w:sz w:val="24"/>
          <w:szCs w:val="24"/>
        </w:rPr>
        <w:t>”</w:t>
      </w:r>
      <w:r w:rsidRPr="00495FB1">
        <w:rPr>
          <w:rFonts w:ascii="Times New Roman" w:hAnsi="Times New Roman"/>
          <w:sz w:val="24"/>
          <w:szCs w:val="24"/>
        </w:rPr>
        <w:t xml:space="preserve"> schemes and </w:t>
      </w:r>
      <w:r>
        <w:rPr>
          <w:rFonts w:ascii="Times New Roman" w:hAnsi="Times New Roman"/>
          <w:sz w:val="24"/>
          <w:szCs w:val="24"/>
        </w:rPr>
        <w:t>abusive “</w:t>
      </w:r>
      <w:r w:rsidRPr="00495FB1">
        <w:rPr>
          <w:rFonts w:ascii="Times New Roman" w:hAnsi="Times New Roman"/>
          <w:sz w:val="24"/>
          <w:szCs w:val="24"/>
        </w:rPr>
        <w:t>foreign</w:t>
      </w:r>
      <w:r>
        <w:rPr>
          <w:rFonts w:ascii="Times New Roman" w:hAnsi="Times New Roman"/>
          <w:sz w:val="24"/>
          <w:szCs w:val="24"/>
        </w:rPr>
        <w:t>”</w:t>
      </w:r>
      <w:r w:rsidRPr="00495FB1">
        <w:rPr>
          <w:rFonts w:ascii="Times New Roman" w:hAnsi="Times New Roman"/>
          <w:sz w:val="24"/>
          <w:szCs w:val="24"/>
        </w:rPr>
        <w:t xml:space="preserve"> schemes.</w:t>
      </w:r>
      <w:r>
        <w:rPr>
          <w:rFonts w:ascii="Times New Roman" w:hAnsi="Times New Roman"/>
          <w:sz w:val="24"/>
          <w:szCs w:val="24"/>
        </w:rPr>
        <w:t xml:space="preserve"> </w:t>
      </w:r>
      <w:r w:rsidRPr="00495FB1">
        <w:rPr>
          <w:rFonts w:ascii="Times New Roman" w:hAnsi="Times New Roman"/>
          <w:sz w:val="24"/>
          <w:szCs w:val="24"/>
        </w:rPr>
        <w:t xml:space="preserve"> </w:t>
      </w:r>
      <w:r w:rsidR="0017654F">
        <w:rPr>
          <w:rFonts w:ascii="Times New Roman" w:hAnsi="Times New Roman"/>
          <w:sz w:val="24"/>
          <w:szCs w:val="24"/>
        </w:rPr>
        <w:t xml:space="preserve">While domestic schemes only involve entities that are </w:t>
      </w:r>
      <w:r w:rsidR="0017654F">
        <w:rPr>
          <w:rFonts w:ascii="Times New Roman" w:hAnsi="Times New Roman"/>
          <w:sz w:val="24"/>
          <w:szCs w:val="24"/>
        </w:rPr>
        <w:lastRenderedPageBreak/>
        <w:t xml:space="preserve">based domestically, foreign schemes </w:t>
      </w:r>
      <w:r w:rsidRPr="00D75AD3">
        <w:rPr>
          <w:rFonts w:ascii="Times New Roman" w:hAnsi="Times New Roman"/>
          <w:sz w:val="24"/>
          <w:szCs w:val="24"/>
        </w:rPr>
        <w:t xml:space="preserve">are often formed in foreign countries that are known to be </w:t>
      </w:r>
      <w:r>
        <w:rPr>
          <w:rFonts w:ascii="Times New Roman" w:hAnsi="Times New Roman"/>
          <w:sz w:val="24"/>
          <w:szCs w:val="24"/>
        </w:rPr>
        <w:t>“</w:t>
      </w:r>
      <w:r w:rsidRPr="00D75AD3">
        <w:rPr>
          <w:rFonts w:ascii="Times New Roman" w:hAnsi="Times New Roman"/>
          <w:sz w:val="24"/>
          <w:szCs w:val="24"/>
        </w:rPr>
        <w:t>tax havens</w:t>
      </w:r>
      <w:r w:rsidR="00494C94">
        <w:rPr>
          <w:rFonts w:ascii="Times New Roman" w:hAnsi="Times New Roman"/>
          <w:sz w:val="24"/>
          <w:szCs w:val="24"/>
        </w:rPr>
        <w:t>.</w:t>
      </w:r>
      <w:r w:rsidR="0017654F">
        <w:rPr>
          <w:rFonts w:ascii="Times New Roman" w:hAnsi="Times New Roman"/>
          <w:sz w:val="24"/>
          <w:szCs w:val="24"/>
        </w:rPr>
        <w:t>”</w:t>
      </w:r>
      <w:r w:rsidR="00494C94">
        <w:rPr>
          <w:rFonts w:ascii="Times New Roman" w:hAnsi="Times New Roman"/>
          <w:sz w:val="24"/>
          <w:szCs w:val="24"/>
        </w:rPr>
        <w:t xml:space="preserve"> </w:t>
      </w:r>
      <w:r w:rsidR="0017654F">
        <w:rPr>
          <w:rFonts w:ascii="Times New Roman" w:hAnsi="Times New Roman"/>
          <w:sz w:val="24"/>
          <w:szCs w:val="24"/>
        </w:rPr>
        <w:t xml:space="preserve"> </w:t>
      </w:r>
      <w:r w:rsidRPr="00D75AD3">
        <w:rPr>
          <w:rFonts w:ascii="Times New Roman" w:eastAsiaTheme="minorEastAsia" w:hAnsi="Times New Roman"/>
          <w:kern w:val="24"/>
          <w:sz w:val="24"/>
          <w:szCs w:val="24"/>
        </w:rPr>
        <w:t xml:space="preserve">These countries typically </w:t>
      </w:r>
      <w:r w:rsidRPr="00D75AD3">
        <w:rPr>
          <w:rFonts w:ascii="Times New Roman" w:hAnsi="Times New Roman"/>
          <w:sz w:val="24"/>
          <w:szCs w:val="24"/>
        </w:rPr>
        <w:t>impose little or no taxes on trusts and provide financial secrecy. (Internal Revenue Service 2, 2015)  Offshore bank accounts</w:t>
      </w:r>
      <w:r w:rsidR="0017654F">
        <w:rPr>
          <w:rFonts w:ascii="Times New Roman" w:hAnsi="Times New Roman"/>
          <w:sz w:val="24"/>
          <w:szCs w:val="24"/>
        </w:rPr>
        <w:t xml:space="preserve"> and/or</w:t>
      </w:r>
      <w:r w:rsidRPr="00D75AD3">
        <w:rPr>
          <w:rFonts w:ascii="Times New Roman" w:hAnsi="Times New Roman"/>
          <w:sz w:val="24"/>
          <w:szCs w:val="24"/>
        </w:rPr>
        <w:t xml:space="preserve"> </w:t>
      </w:r>
      <w:r w:rsidR="0017654F" w:rsidRPr="001F7AD2">
        <w:rPr>
          <w:rFonts w:ascii="Times New Roman" w:hAnsi="Times New Roman"/>
          <w:sz w:val="24"/>
          <w:szCs w:val="24"/>
        </w:rPr>
        <w:t>asset management compan</w:t>
      </w:r>
      <w:r w:rsidR="0017654F">
        <w:rPr>
          <w:rFonts w:ascii="Times New Roman" w:hAnsi="Times New Roman"/>
          <w:sz w:val="24"/>
          <w:szCs w:val="24"/>
        </w:rPr>
        <w:t>ies</w:t>
      </w:r>
      <w:r w:rsidR="0017654F" w:rsidRPr="001F7AD2">
        <w:rPr>
          <w:rFonts w:ascii="Times New Roman" w:hAnsi="Times New Roman"/>
          <w:sz w:val="24"/>
          <w:szCs w:val="24"/>
        </w:rPr>
        <w:t xml:space="preserve"> (AMC)</w:t>
      </w:r>
      <w:r w:rsidR="00D34136">
        <w:rPr>
          <w:rFonts w:ascii="Times New Roman" w:hAnsi="Times New Roman"/>
          <w:sz w:val="24"/>
          <w:szCs w:val="24"/>
        </w:rPr>
        <w:t xml:space="preserve"> and</w:t>
      </w:r>
      <w:r w:rsidR="0017654F">
        <w:rPr>
          <w:rFonts w:ascii="Times New Roman" w:hAnsi="Times New Roman"/>
          <w:sz w:val="24"/>
          <w:szCs w:val="24"/>
        </w:rPr>
        <w:t xml:space="preserve"> </w:t>
      </w:r>
      <w:r w:rsidR="0017654F" w:rsidRPr="00062F04">
        <w:rPr>
          <w:rFonts w:ascii="Times New Roman" w:eastAsiaTheme="minorEastAsia" w:hAnsi="Times New Roman"/>
          <w:kern w:val="24"/>
          <w:sz w:val="24"/>
          <w:szCs w:val="24"/>
        </w:rPr>
        <w:t>International Business Corporation</w:t>
      </w:r>
      <w:r w:rsidR="0017654F">
        <w:rPr>
          <w:rFonts w:ascii="Times New Roman" w:eastAsiaTheme="minorEastAsia" w:hAnsi="Times New Roman"/>
          <w:kern w:val="24"/>
          <w:sz w:val="24"/>
          <w:szCs w:val="24"/>
        </w:rPr>
        <w:t>s</w:t>
      </w:r>
      <w:r w:rsidR="0017654F" w:rsidRPr="00062F04">
        <w:rPr>
          <w:rFonts w:ascii="Times New Roman" w:eastAsiaTheme="minorEastAsia" w:hAnsi="Times New Roman"/>
          <w:kern w:val="24"/>
          <w:sz w:val="24"/>
          <w:szCs w:val="24"/>
        </w:rPr>
        <w:t xml:space="preserve"> (IBC) </w:t>
      </w:r>
      <w:r w:rsidRPr="00D75AD3">
        <w:rPr>
          <w:rFonts w:ascii="Times New Roman" w:hAnsi="Times New Roman"/>
          <w:sz w:val="24"/>
          <w:szCs w:val="24"/>
        </w:rPr>
        <w:t xml:space="preserve">are employed in conjunction with offshore trusts in order to access funds concealed in these entities.  </w:t>
      </w:r>
    </w:p>
    <w:p w:rsidR="007E2469" w:rsidRDefault="007E2469" w:rsidP="00642962">
      <w:pPr>
        <w:spacing w:after="0" w:line="480" w:lineRule="auto"/>
        <w:rPr>
          <w:rFonts w:ascii="Times New Roman" w:hAnsi="Times New Roman"/>
          <w:i/>
          <w:sz w:val="24"/>
          <w:szCs w:val="24"/>
        </w:rPr>
      </w:pPr>
    </w:p>
    <w:p w:rsidR="00642962" w:rsidRPr="003C755D" w:rsidRDefault="00642962" w:rsidP="00642962">
      <w:pPr>
        <w:spacing w:after="0" w:line="480" w:lineRule="auto"/>
        <w:rPr>
          <w:rFonts w:ascii="Times New Roman" w:hAnsi="Times New Roman"/>
          <w:b/>
          <w:sz w:val="24"/>
          <w:szCs w:val="24"/>
        </w:rPr>
      </w:pPr>
      <w:r w:rsidRPr="003C755D">
        <w:rPr>
          <w:rFonts w:ascii="Times New Roman" w:hAnsi="Times New Roman"/>
          <w:b/>
          <w:sz w:val="24"/>
          <w:szCs w:val="24"/>
        </w:rPr>
        <w:t>Creditor Fraud</w:t>
      </w:r>
    </w:p>
    <w:p w:rsidR="00642962" w:rsidRDefault="00642962" w:rsidP="007E2469">
      <w:pPr>
        <w:spacing w:after="0" w:line="240" w:lineRule="auto"/>
        <w:ind w:firstLine="360"/>
        <w:rPr>
          <w:rFonts w:ascii="Times New Roman" w:hAnsi="Times New Roman"/>
          <w:sz w:val="24"/>
          <w:szCs w:val="24"/>
        </w:rPr>
      </w:pPr>
      <w:r w:rsidRPr="004759F5">
        <w:rPr>
          <w:rFonts w:ascii="Times New Roman" w:hAnsi="Times New Roman"/>
          <w:sz w:val="24"/>
          <w:szCs w:val="24"/>
        </w:rPr>
        <w:t xml:space="preserve">Trusts </w:t>
      </w:r>
      <w:r w:rsidR="007E2469">
        <w:rPr>
          <w:rFonts w:ascii="Times New Roman" w:hAnsi="Times New Roman"/>
          <w:sz w:val="24"/>
          <w:szCs w:val="24"/>
        </w:rPr>
        <w:t>can be a</w:t>
      </w:r>
      <w:r w:rsidRPr="004759F5">
        <w:rPr>
          <w:rFonts w:ascii="Times New Roman" w:hAnsi="Times New Roman"/>
          <w:sz w:val="24"/>
          <w:szCs w:val="24"/>
        </w:rPr>
        <w:t xml:space="preserve"> vehicle for committing fraud against creditors in an estate planning context. Trusts may allow for assets of a decedent to pass to heirs outside of probate and</w:t>
      </w:r>
      <w:r>
        <w:rPr>
          <w:rFonts w:ascii="Times New Roman" w:hAnsi="Times New Roman"/>
          <w:sz w:val="24"/>
          <w:szCs w:val="24"/>
        </w:rPr>
        <w:t>,</w:t>
      </w:r>
      <w:r w:rsidRPr="004759F5">
        <w:rPr>
          <w:rFonts w:ascii="Times New Roman" w:hAnsi="Times New Roman"/>
          <w:sz w:val="24"/>
          <w:szCs w:val="24"/>
        </w:rPr>
        <w:t xml:space="preserve"> therefore</w:t>
      </w:r>
      <w:r>
        <w:rPr>
          <w:rFonts w:ascii="Times New Roman" w:hAnsi="Times New Roman"/>
          <w:sz w:val="24"/>
          <w:szCs w:val="24"/>
        </w:rPr>
        <w:t>,</w:t>
      </w:r>
      <w:r w:rsidRPr="004759F5">
        <w:rPr>
          <w:rFonts w:ascii="Times New Roman" w:hAnsi="Times New Roman"/>
          <w:sz w:val="24"/>
          <w:szCs w:val="24"/>
        </w:rPr>
        <w:t xml:space="preserve"> escape creditor security mechanisms present in probate.</w:t>
      </w:r>
      <w:r w:rsidR="007E2469">
        <w:rPr>
          <w:rFonts w:ascii="Times New Roman" w:hAnsi="Times New Roman"/>
          <w:sz w:val="24"/>
          <w:szCs w:val="24"/>
        </w:rPr>
        <w:t xml:space="preserve"> </w:t>
      </w:r>
      <w:r w:rsidRPr="004759F5">
        <w:rPr>
          <w:rFonts w:ascii="Times New Roman" w:hAnsi="Times New Roman"/>
          <w:sz w:val="24"/>
          <w:szCs w:val="24"/>
        </w:rPr>
        <w:t xml:space="preserve">A </w:t>
      </w:r>
      <w:r>
        <w:rPr>
          <w:rFonts w:ascii="Times New Roman" w:hAnsi="Times New Roman"/>
          <w:sz w:val="24"/>
          <w:szCs w:val="24"/>
        </w:rPr>
        <w:t xml:space="preserve">typical sign </w:t>
      </w:r>
      <w:r w:rsidRPr="004759F5">
        <w:rPr>
          <w:rFonts w:ascii="Times New Roman" w:hAnsi="Times New Roman"/>
          <w:sz w:val="24"/>
          <w:szCs w:val="24"/>
        </w:rPr>
        <w:t xml:space="preserve">of a trust </w:t>
      </w:r>
      <w:r>
        <w:rPr>
          <w:rFonts w:ascii="Times New Roman" w:hAnsi="Times New Roman"/>
          <w:sz w:val="24"/>
          <w:szCs w:val="24"/>
        </w:rPr>
        <w:t>intending</w:t>
      </w:r>
      <w:r w:rsidRPr="004759F5">
        <w:rPr>
          <w:rFonts w:ascii="Times New Roman" w:hAnsi="Times New Roman"/>
          <w:sz w:val="24"/>
          <w:szCs w:val="24"/>
        </w:rPr>
        <w:t xml:space="preserve"> to defraud creditors </w:t>
      </w:r>
      <w:r>
        <w:rPr>
          <w:rFonts w:ascii="Times New Roman" w:hAnsi="Times New Roman"/>
          <w:sz w:val="24"/>
          <w:szCs w:val="24"/>
        </w:rPr>
        <w:t xml:space="preserve">occurs when the trust </w:t>
      </w:r>
      <w:r w:rsidRPr="004759F5">
        <w:rPr>
          <w:rFonts w:ascii="Times New Roman" w:hAnsi="Times New Roman"/>
          <w:sz w:val="24"/>
          <w:szCs w:val="24"/>
        </w:rPr>
        <w:t xml:space="preserve">is </w:t>
      </w:r>
      <w:r>
        <w:rPr>
          <w:rFonts w:ascii="Times New Roman" w:hAnsi="Times New Roman"/>
          <w:sz w:val="24"/>
          <w:szCs w:val="24"/>
        </w:rPr>
        <w:t>created</w:t>
      </w:r>
      <w:r w:rsidRPr="004759F5">
        <w:rPr>
          <w:rFonts w:ascii="Times New Roman" w:hAnsi="Times New Roman"/>
          <w:sz w:val="24"/>
          <w:szCs w:val="24"/>
        </w:rPr>
        <w:t xml:space="preserve"> shortly in advance of either a judgment or a collection event.  </w:t>
      </w:r>
      <w:r w:rsidRPr="00685525">
        <w:rPr>
          <w:rFonts w:ascii="Times New Roman" w:hAnsi="Times New Roman"/>
          <w:sz w:val="24"/>
          <w:szCs w:val="24"/>
        </w:rPr>
        <w:t>However, these trusts are sometimes not executed with the formalities necessary to create a trust and, as a result, fail for a variety of reasons.  Many of these transfers into a trust are void for simply failing to create a valid trust from a technical standpoint</w:t>
      </w:r>
      <w:r>
        <w:rPr>
          <w:rFonts w:ascii="Times New Roman" w:hAnsi="Times New Roman"/>
          <w:sz w:val="24"/>
          <w:szCs w:val="24"/>
        </w:rPr>
        <w:t xml:space="preserve">. </w:t>
      </w:r>
      <w:r w:rsidRPr="00685525">
        <w:rPr>
          <w:rFonts w:ascii="Times New Roman" w:hAnsi="Times New Roman"/>
          <w:sz w:val="24"/>
          <w:szCs w:val="24"/>
        </w:rPr>
        <w:t xml:space="preserve"> (Bogert, 1973</w:t>
      </w:r>
      <w:r w:rsidRPr="00DE3284">
        <w:rPr>
          <w:rFonts w:ascii="Times New Roman" w:hAnsi="Times New Roman"/>
          <w:sz w:val="24"/>
          <w:szCs w:val="24"/>
        </w:rPr>
        <w:t xml:space="preserve">)  </w:t>
      </w:r>
    </w:p>
    <w:p w:rsidR="00642962" w:rsidRDefault="00642962" w:rsidP="00642962">
      <w:pPr>
        <w:spacing w:after="0" w:line="480" w:lineRule="auto"/>
        <w:ind w:firstLine="360"/>
        <w:rPr>
          <w:rFonts w:ascii="Times New Roman" w:hAnsi="Times New Roman"/>
          <w:sz w:val="24"/>
          <w:szCs w:val="24"/>
        </w:rPr>
      </w:pPr>
    </w:p>
    <w:p w:rsidR="007E2469" w:rsidRDefault="007E2469" w:rsidP="00642962">
      <w:pPr>
        <w:spacing w:after="0" w:line="480" w:lineRule="auto"/>
        <w:rPr>
          <w:rFonts w:ascii="Times New Roman" w:hAnsi="Times New Roman"/>
          <w:b/>
          <w:sz w:val="24"/>
          <w:szCs w:val="24"/>
        </w:rPr>
      </w:pPr>
      <w:r>
        <w:rPr>
          <w:rFonts w:ascii="Times New Roman" w:hAnsi="Times New Roman"/>
          <w:b/>
          <w:sz w:val="24"/>
          <w:szCs w:val="24"/>
        </w:rPr>
        <w:t>POTENTIAL RED FLAGS SIGNALING ESTATE PLANNING FRAUD</w:t>
      </w:r>
    </w:p>
    <w:p w:rsidR="00642962" w:rsidRDefault="00642962" w:rsidP="001E3FAF">
      <w:pPr>
        <w:spacing w:after="0" w:line="240" w:lineRule="auto"/>
        <w:ind w:firstLine="360"/>
        <w:rPr>
          <w:rFonts w:ascii="Times New Roman" w:hAnsi="Times New Roman"/>
          <w:sz w:val="24"/>
          <w:szCs w:val="24"/>
        </w:rPr>
      </w:pPr>
      <w:r>
        <w:rPr>
          <w:rFonts w:ascii="Times New Roman" w:hAnsi="Times New Roman"/>
          <w:sz w:val="24"/>
          <w:szCs w:val="24"/>
        </w:rPr>
        <w:t>Although it is hoped that the financial planner will never encounter fraud in wills and trusts, potential situations or red flags exist that could lead to fraud.   While an individual red flag does not necessarily signal trouble, the occurrence of multiple red flags may indicate fraud and call for further investigation by the financial planner.</w:t>
      </w:r>
      <w:r w:rsidR="00BF33F6">
        <w:rPr>
          <w:rFonts w:ascii="Times New Roman" w:hAnsi="Times New Roman"/>
          <w:sz w:val="24"/>
          <w:szCs w:val="24"/>
        </w:rPr>
        <w:t xml:space="preserve"> A list of potential red flags includes:</w:t>
      </w:r>
    </w:p>
    <w:p w:rsidR="00642962" w:rsidRPr="00BF33F6" w:rsidRDefault="00642962" w:rsidP="001E3FAF">
      <w:pPr>
        <w:pStyle w:val="ListParagraph"/>
        <w:numPr>
          <w:ilvl w:val="0"/>
          <w:numId w:val="9"/>
        </w:numPr>
        <w:rPr>
          <w:i/>
        </w:rPr>
      </w:pPr>
      <w:r w:rsidRPr="009C7930">
        <w:rPr>
          <w:i/>
        </w:rPr>
        <w:t xml:space="preserve">Client is </w:t>
      </w:r>
      <w:r>
        <w:rPr>
          <w:i/>
        </w:rPr>
        <w:t>e</w:t>
      </w:r>
      <w:r w:rsidRPr="009C7930">
        <w:rPr>
          <w:i/>
        </w:rPr>
        <w:t xml:space="preserve">lderly and/or </w:t>
      </w:r>
      <w:r>
        <w:rPr>
          <w:i/>
        </w:rPr>
        <w:t>h</w:t>
      </w:r>
      <w:r w:rsidRPr="009C7930">
        <w:rPr>
          <w:i/>
        </w:rPr>
        <w:t xml:space="preserve">as </w:t>
      </w:r>
      <w:r>
        <w:rPr>
          <w:i/>
        </w:rPr>
        <w:t>m</w:t>
      </w:r>
      <w:r w:rsidRPr="009C7930">
        <w:rPr>
          <w:i/>
        </w:rPr>
        <w:t xml:space="preserve">ental </w:t>
      </w:r>
      <w:r>
        <w:rPr>
          <w:i/>
        </w:rPr>
        <w:t>c</w:t>
      </w:r>
      <w:r w:rsidRPr="009C7930">
        <w:rPr>
          <w:i/>
        </w:rPr>
        <w:t xml:space="preserve">apacity </w:t>
      </w:r>
      <w:r>
        <w:rPr>
          <w:i/>
        </w:rPr>
        <w:t>i</w:t>
      </w:r>
      <w:r w:rsidRPr="009C7930">
        <w:rPr>
          <w:i/>
        </w:rPr>
        <w:t>ssues</w:t>
      </w:r>
      <w:r w:rsidR="00BF33F6" w:rsidRPr="00BF33F6">
        <w:t xml:space="preserve"> </w:t>
      </w:r>
      <w:r w:rsidR="00BF33F6" w:rsidRPr="00BF33F6">
        <w:rPr>
          <w:i/>
        </w:rPr>
        <w:t>and wishes to have a will or trust written or changed.</w:t>
      </w:r>
    </w:p>
    <w:p w:rsidR="00642962" w:rsidRPr="00DF2499" w:rsidRDefault="00642962" w:rsidP="001E3FAF">
      <w:pPr>
        <w:pStyle w:val="ListParagraph"/>
        <w:numPr>
          <w:ilvl w:val="0"/>
          <w:numId w:val="9"/>
        </w:numPr>
        <w:rPr>
          <w:i/>
        </w:rPr>
      </w:pPr>
      <w:r w:rsidRPr="00DF2499">
        <w:rPr>
          <w:i/>
        </w:rPr>
        <w:t>Death is imminent and a will is re-written</w:t>
      </w:r>
      <w:r w:rsidR="00494C94">
        <w:rPr>
          <w:i/>
        </w:rPr>
        <w:t>.</w:t>
      </w:r>
      <w:r w:rsidRPr="00DF2499">
        <w:rPr>
          <w:i/>
        </w:rPr>
        <w:t xml:space="preserve"> </w:t>
      </w:r>
    </w:p>
    <w:p w:rsidR="00642962" w:rsidRPr="008103AD" w:rsidRDefault="00642962" w:rsidP="001E3FAF">
      <w:pPr>
        <w:pStyle w:val="ListParagraph"/>
        <w:numPr>
          <w:ilvl w:val="0"/>
          <w:numId w:val="9"/>
        </w:numPr>
        <w:rPr>
          <w:i/>
        </w:rPr>
      </w:pPr>
      <w:r w:rsidRPr="008103AD">
        <w:rPr>
          <w:i/>
        </w:rPr>
        <w:t>A will excludes people that should be the beneficiaries and/or benefits people or organizations that are not typically beneficiaries</w:t>
      </w:r>
      <w:r w:rsidR="00494C94">
        <w:rPr>
          <w:i/>
        </w:rPr>
        <w:t>.</w:t>
      </w:r>
    </w:p>
    <w:p w:rsidR="00642962" w:rsidRPr="008103AD" w:rsidRDefault="00642962" w:rsidP="001E3FAF">
      <w:pPr>
        <w:pStyle w:val="ListParagraph"/>
        <w:numPr>
          <w:ilvl w:val="0"/>
          <w:numId w:val="9"/>
        </w:numPr>
        <w:rPr>
          <w:i/>
        </w:rPr>
      </w:pPr>
      <w:r w:rsidRPr="008103AD">
        <w:rPr>
          <w:i/>
        </w:rPr>
        <w:t>Decedent’s estate does not match what is written in the will or trust</w:t>
      </w:r>
      <w:r w:rsidR="00494C94">
        <w:rPr>
          <w:i/>
        </w:rPr>
        <w:t>.</w:t>
      </w:r>
      <w:r w:rsidRPr="008103AD">
        <w:rPr>
          <w:rFonts w:eastAsiaTheme="minorEastAsia"/>
          <w:i/>
          <w:kern w:val="24"/>
        </w:rPr>
        <w:t xml:space="preserve"> </w:t>
      </w:r>
    </w:p>
    <w:p w:rsidR="00642962" w:rsidRPr="008103AD" w:rsidRDefault="00642962" w:rsidP="001E3FAF">
      <w:pPr>
        <w:pStyle w:val="ListParagraph"/>
        <w:numPr>
          <w:ilvl w:val="0"/>
          <w:numId w:val="9"/>
        </w:numPr>
        <w:rPr>
          <w:i/>
        </w:rPr>
      </w:pPr>
      <w:r w:rsidRPr="008103AD">
        <w:rPr>
          <w:i/>
        </w:rPr>
        <w:t xml:space="preserve">Clients </w:t>
      </w:r>
      <w:r w:rsidR="00BF33F6">
        <w:rPr>
          <w:i/>
        </w:rPr>
        <w:t xml:space="preserve">or heirs </w:t>
      </w:r>
      <w:r w:rsidRPr="008103AD">
        <w:rPr>
          <w:i/>
        </w:rPr>
        <w:t xml:space="preserve">are </w:t>
      </w:r>
      <w:r w:rsidR="00BF33F6">
        <w:rPr>
          <w:i/>
        </w:rPr>
        <w:t xml:space="preserve">specifically stating that they are </w:t>
      </w:r>
      <w:r w:rsidRPr="008103AD">
        <w:rPr>
          <w:i/>
        </w:rPr>
        <w:t xml:space="preserve">trying to </w:t>
      </w:r>
      <w:r w:rsidR="00BF33F6">
        <w:rPr>
          <w:i/>
        </w:rPr>
        <w:t>“</w:t>
      </w:r>
      <w:r w:rsidRPr="008103AD">
        <w:rPr>
          <w:i/>
        </w:rPr>
        <w:t>evade</w:t>
      </w:r>
      <w:r w:rsidR="00BF33F6">
        <w:rPr>
          <w:i/>
        </w:rPr>
        <w:t>”</w:t>
      </w:r>
      <w:r w:rsidRPr="008103AD">
        <w:rPr>
          <w:i/>
        </w:rPr>
        <w:t xml:space="preserve"> taxes</w:t>
      </w:r>
      <w:r w:rsidR="00494C94">
        <w:rPr>
          <w:i/>
        </w:rPr>
        <w:t>.</w:t>
      </w:r>
    </w:p>
    <w:p w:rsidR="00642962" w:rsidRPr="00815650" w:rsidRDefault="00642962" w:rsidP="001E3FAF">
      <w:pPr>
        <w:pStyle w:val="ListParagraph"/>
        <w:numPr>
          <w:ilvl w:val="0"/>
          <w:numId w:val="9"/>
        </w:numPr>
        <w:rPr>
          <w:i/>
        </w:rPr>
      </w:pPr>
      <w:r w:rsidRPr="00815650">
        <w:rPr>
          <w:i/>
        </w:rPr>
        <w:t>Client asks the financial planner for bogus actions</w:t>
      </w:r>
      <w:r w:rsidR="00494C94">
        <w:rPr>
          <w:i/>
        </w:rPr>
        <w:t>.</w:t>
      </w:r>
    </w:p>
    <w:p w:rsidR="00642962" w:rsidRPr="00815650" w:rsidRDefault="00642962" w:rsidP="001E3FAF">
      <w:pPr>
        <w:pStyle w:val="ListParagraph"/>
        <w:numPr>
          <w:ilvl w:val="0"/>
          <w:numId w:val="9"/>
        </w:numPr>
        <w:rPr>
          <w:i/>
        </w:rPr>
      </w:pPr>
      <w:r w:rsidRPr="00815650">
        <w:rPr>
          <w:i/>
        </w:rPr>
        <w:t>Financially stressed client is a debtor</w:t>
      </w:r>
      <w:r w:rsidR="00BF33F6">
        <w:rPr>
          <w:i/>
        </w:rPr>
        <w:t xml:space="preserve"> and sets up a trust</w:t>
      </w:r>
      <w:r w:rsidR="00494C94">
        <w:rPr>
          <w:i/>
        </w:rPr>
        <w:t>.</w:t>
      </w:r>
    </w:p>
    <w:p w:rsidR="00642962" w:rsidRPr="00815650" w:rsidRDefault="008D5911" w:rsidP="001E3FAF">
      <w:pPr>
        <w:pStyle w:val="ListParagraph"/>
        <w:numPr>
          <w:ilvl w:val="0"/>
          <w:numId w:val="9"/>
        </w:numPr>
        <w:rPr>
          <w:i/>
        </w:rPr>
      </w:pPr>
      <w:r>
        <w:rPr>
          <w:i/>
        </w:rPr>
        <w:t>Client engages p</w:t>
      </w:r>
      <w:r w:rsidR="00BF33F6">
        <w:rPr>
          <w:i/>
        </w:rPr>
        <w:t>rofessionals who sell estate planning services us</w:t>
      </w:r>
      <w:r>
        <w:rPr>
          <w:i/>
        </w:rPr>
        <w:t xml:space="preserve">ing </w:t>
      </w:r>
      <w:r w:rsidR="00BF33F6">
        <w:rPr>
          <w:i/>
        </w:rPr>
        <w:t>p</w:t>
      </w:r>
      <w:r w:rsidR="00642962" w:rsidRPr="00815650">
        <w:rPr>
          <w:i/>
        </w:rPr>
        <w:t>hony “titles</w:t>
      </w:r>
      <w:r w:rsidR="00494C94">
        <w:rPr>
          <w:i/>
        </w:rPr>
        <w:t>.</w:t>
      </w:r>
      <w:r w:rsidR="00642962" w:rsidRPr="00815650">
        <w:rPr>
          <w:i/>
        </w:rPr>
        <w:t>”</w:t>
      </w:r>
    </w:p>
    <w:p w:rsidR="00642962" w:rsidRPr="00815650" w:rsidRDefault="00BF33F6" w:rsidP="001E3FAF">
      <w:pPr>
        <w:pStyle w:val="ListParagraph"/>
        <w:numPr>
          <w:ilvl w:val="0"/>
          <w:numId w:val="9"/>
        </w:numPr>
        <w:rPr>
          <w:i/>
        </w:rPr>
      </w:pPr>
      <w:r>
        <w:rPr>
          <w:i/>
        </w:rPr>
        <w:t>Client attends b</w:t>
      </w:r>
      <w:r w:rsidR="00642962" w:rsidRPr="00815650">
        <w:rPr>
          <w:i/>
        </w:rPr>
        <w:t>ogus seminars, often offering a “free lunch</w:t>
      </w:r>
      <w:r w:rsidR="00494C94">
        <w:rPr>
          <w:i/>
        </w:rPr>
        <w:t>.</w:t>
      </w:r>
      <w:r w:rsidR="00642962" w:rsidRPr="00815650">
        <w:rPr>
          <w:i/>
        </w:rPr>
        <w:t>”</w:t>
      </w:r>
    </w:p>
    <w:p w:rsidR="00642962" w:rsidRPr="00B43828" w:rsidRDefault="00642962" w:rsidP="001E3FAF">
      <w:pPr>
        <w:pStyle w:val="ListParagraph"/>
        <w:numPr>
          <w:ilvl w:val="0"/>
          <w:numId w:val="9"/>
        </w:numPr>
        <w:rPr>
          <w:i/>
        </w:rPr>
      </w:pPr>
      <w:r w:rsidRPr="00B43828">
        <w:rPr>
          <w:i/>
        </w:rPr>
        <w:t>Pre-Printed Documents and Trust “Mills</w:t>
      </w:r>
      <w:r w:rsidR="00494C94">
        <w:rPr>
          <w:i/>
        </w:rPr>
        <w:t>.</w:t>
      </w:r>
      <w:r w:rsidRPr="00B43828">
        <w:rPr>
          <w:i/>
        </w:rPr>
        <w:t>”</w:t>
      </w:r>
    </w:p>
    <w:p w:rsidR="00642962" w:rsidRPr="00782EF8" w:rsidRDefault="00642962" w:rsidP="00642962">
      <w:pPr>
        <w:pStyle w:val="ListParagraph"/>
        <w:spacing w:line="480" w:lineRule="auto"/>
        <w:ind w:left="1800"/>
      </w:pPr>
    </w:p>
    <w:p w:rsidR="00642962" w:rsidRDefault="00642962" w:rsidP="00642962">
      <w:pPr>
        <w:spacing w:after="0" w:line="480" w:lineRule="auto"/>
        <w:rPr>
          <w:rFonts w:ascii="Times New Roman" w:hAnsi="Times New Roman"/>
          <w:b/>
          <w:sz w:val="24"/>
          <w:szCs w:val="24"/>
        </w:rPr>
      </w:pPr>
      <w:r>
        <w:rPr>
          <w:rFonts w:ascii="Times New Roman" w:hAnsi="Times New Roman"/>
          <w:b/>
          <w:sz w:val="24"/>
          <w:szCs w:val="24"/>
        </w:rPr>
        <w:t>H</w:t>
      </w:r>
      <w:r w:rsidR="008D5911">
        <w:rPr>
          <w:rFonts w:ascii="Times New Roman" w:hAnsi="Times New Roman"/>
          <w:b/>
          <w:sz w:val="24"/>
          <w:szCs w:val="24"/>
        </w:rPr>
        <w:t>OW TO PROTECT AGAINST PROFESSIONAL LIABILITY</w:t>
      </w:r>
    </w:p>
    <w:p w:rsidR="008D5911" w:rsidRDefault="00642962" w:rsidP="003C755D">
      <w:pPr>
        <w:spacing w:after="0" w:line="240" w:lineRule="auto"/>
        <w:ind w:firstLine="360"/>
        <w:rPr>
          <w:rFonts w:ascii="Times New Roman" w:hAnsi="Times New Roman"/>
          <w:sz w:val="24"/>
          <w:szCs w:val="24"/>
        </w:rPr>
      </w:pPr>
      <w:r>
        <w:rPr>
          <w:rFonts w:ascii="Times New Roman" w:hAnsi="Times New Roman"/>
          <w:sz w:val="24"/>
          <w:szCs w:val="24"/>
        </w:rPr>
        <w:t xml:space="preserve">If financial planners fail to help their clients avoid estate planning fraud, the consequences could be grave. They range from embarrassment and loss of credence, to disciplinary action by a certification board and/or any state or federal securities regulator, and even to potential civil and criminal charges.  </w:t>
      </w:r>
      <w:r w:rsidRPr="008A21D9">
        <w:rPr>
          <w:rFonts w:ascii="Times New Roman" w:hAnsi="Times New Roman"/>
          <w:sz w:val="24"/>
          <w:szCs w:val="24"/>
        </w:rPr>
        <w:t xml:space="preserve">The following is a list of actions </w:t>
      </w:r>
      <w:r>
        <w:rPr>
          <w:rFonts w:ascii="Times New Roman" w:hAnsi="Times New Roman"/>
          <w:sz w:val="24"/>
          <w:szCs w:val="24"/>
        </w:rPr>
        <w:t xml:space="preserve">financial planners </w:t>
      </w:r>
      <w:r w:rsidRPr="008A21D9">
        <w:rPr>
          <w:rFonts w:ascii="Times New Roman" w:hAnsi="Times New Roman"/>
          <w:sz w:val="24"/>
          <w:szCs w:val="24"/>
        </w:rPr>
        <w:t>can take to protect</w:t>
      </w:r>
      <w:r>
        <w:rPr>
          <w:rFonts w:ascii="Times New Roman" w:hAnsi="Times New Roman"/>
          <w:sz w:val="24"/>
          <w:szCs w:val="24"/>
        </w:rPr>
        <w:t xml:space="preserve"> </w:t>
      </w:r>
      <w:r>
        <w:rPr>
          <w:rFonts w:ascii="Times New Roman" w:hAnsi="Times New Roman"/>
          <w:sz w:val="24"/>
          <w:szCs w:val="24"/>
        </w:rPr>
        <w:lastRenderedPageBreak/>
        <w:t>themselves</w:t>
      </w:r>
      <w:r w:rsidRPr="008A21D9">
        <w:rPr>
          <w:rFonts w:ascii="Times New Roman" w:hAnsi="Times New Roman"/>
          <w:sz w:val="24"/>
          <w:szCs w:val="24"/>
        </w:rPr>
        <w:t xml:space="preserve"> from </w:t>
      </w:r>
      <w:r>
        <w:rPr>
          <w:rFonts w:ascii="Times New Roman" w:hAnsi="Times New Roman"/>
          <w:sz w:val="24"/>
          <w:szCs w:val="24"/>
        </w:rPr>
        <w:t xml:space="preserve">liability for </w:t>
      </w:r>
      <w:r w:rsidRPr="008A21D9">
        <w:rPr>
          <w:rFonts w:ascii="Times New Roman" w:hAnsi="Times New Roman"/>
          <w:sz w:val="24"/>
          <w:szCs w:val="24"/>
        </w:rPr>
        <w:t xml:space="preserve">possible professional negligence </w:t>
      </w:r>
      <w:r>
        <w:rPr>
          <w:rFonts w:ascii="Times New Roman" w:hAnsi="Times New Roman"/>
          <w:sz w:val="24"/>
          <w:szCs w:val="24"/>
        </w:rPr>
        <w:t xml:space="preserve">or wrongdoing with </w:t>
      </w:r>
      <w:r w:rsidRPr="008A21D9">
        <w:rPr>
          <w:rFonts w:ascii="Times New Roman" w:hAnsi="Times New Roman"/>
          <w:sz w:val="24"/>
          <w:szCs w:val="24"/>
        </w:rPr>
        <w:t>regard</w:t>
      </w:r>
      <w:r>
        <w:rPr>
          <w:rFonts w:ascii="Times New Roman" w:hAnsi="Times New Roman"/>
          <w:sz w:val="24"/>
          <w:szCs w:val="24"/>
        </w:rPr>
        <w:t>s to</w:t>
      </w:r>
      <w:r w:rsidRPr="008A21D9">
        <w:rPr>
          <w:rFonts w:ascii="Times New Roman" w:hAnsi="Times New Roman"/>
          <w:sz w:val="24"/>
          <w:szCs w:val="24"/>
        </w:rPr>
        <w:t xml:space="preserve"> estate planning fraud</w:t>
      </w:r>
      <w:r>
        <w:rPr>
          <w:rFonts w:ascii="Times New Roman" w:hAnsi="Times New Roman"/>
          <w:sz w:val="24"/>
          <w:szCs w:val="24"/>
        </w:rPr>
        <w:t xml:space="preserve">. </w:t>
      </w:r>
      <w:r w:rsidRPr="008568F8">
        <w:rPr>
          <w:rFonts w:ascii="Times New Roman" w:hAnsi="Times New Roman"/>
          <w:sz w:val="24"/>
          <w:szCs w:val="24"/>
        </w:rPr>
        <w:t xml:space="preserve"> </w:t>
      </w:r>
    </w:p>
    <w:p w:rsidR="008D5911" w:rsidRPr="008D5911" w:rsidRDefault="008D5911" w:rsidP="003C755D">
      <w:pPr>
        <w:pStyle w:val="ListParagraph"/>
        <w:numPr>
          <w:ilvl w:val="0"/>
          <w:numId w:val="24"/>
        </w:numPr>
      </w:pPr>
      <w:r w:rsidRPr="008D5911">
        <w:rPr>
          <w:i/>
        </w:rPr>
        <w:t>Use a detailed and clear e</w:t>
      </w:r>
      <w:r w:rsidR="00642962" w:rsidRPr="008D5911">
        <w:rPr>
          <w:i/>
        </w:rPr>
        <w:t xml:space="preserve">ngagement </w:t>
      </w:r>
      <w:r w:rsidRPr="008D5911">
        <w:rPr>
          <w:i/>
        </w:rPr>
        <w:t>l</w:t>
      </w:r>
      <w:r w:rsidR="00642962" w:rsidRPr="008D5911">
        <w:rPr>
          <w:i/>
        </w:rPr>
        <w:t>etter</w:t>
      </w:r>
      <w:r w:rsidRPr="008D5911">
        <w:rPr>
          <w:i/>
        </w:rPr>
        <w:t>:</w:t>
      </w:r>
      <w:r w:rsidR="00642962" w:rsidRPr="008D5911">
        <w:t xml:space="preserve"> </w:t>
      </w:r>
      <w:r w:rsidRPr="008D5911">
        <w:t xml:space="preserve">This letter </w:t>
      </w:r>
      <w:r w:rsidR="00642962" w:rsidRPr="008D5911">
        <w:t>include</w:t>
      </w:r>
      <w:r w:rsidRPr="008D5911">
        <w:t>s</w:t>
      </w:r>
      <w:r w:rsidR="00642962" w:rsidRPr="008D5911">
        <w:t xml:space="preserve"> a specific statement in the engagement letter that the financial planning services will or will not include estate planning assistance</w:t>
      </w:r>
      <w:r w:rsidRPr="008D5911">
        <w:t>.</w:t>
      </w:r>
    </w:p>
    <w:p w:rsidR="008D5911" w:rsidRDefault="008D5911" w:rsidP="003C755D">
      <w:pPr>
        <w:pStyle w:val="ListParagraph"/>
        <w:numPr>
          <w:ilvl w:val="0"/>
          <w:numId w:val="24"/>
        </w:numPr>
      </w:pPr>
      <w:r>
        <w:rPr>
          <w:i/>
        </w:rPr>
        <w:t>Avoid d</w:t>
      </w:r>
      <w:r w:rsidR="00642962" w:rsidRPr="008D5911">
        <w:rPr>
          <w:i/>
        </w:rPr>
        <w:t>efective referrals</w:t>
      </w:r>
      <w:r w:rsidR="00642962" w:rsidRPr="008D5911">
        <w:t xml:space="preserve">: The financial planner should avoid any “defective referrals” which are referrals to other professionals (such as lawyers, insurance agents, and CPAs) without the formal scrutiny of competency.  </w:t>
      </w:r>
    </w:p>
    <w:p w:rsidR="00642962" w:rsidRDefault="00A45E7A" w:rsidP="003C755D">
      <w:pPr>
        <w:pStyle w:val="ListParagraph"/>
        <w:numPr>
          <w:ilvl w:val="0"/>
          <w:numId w:val="24"/>
        </w:numPr>
      </w:pPr>
      <w:r>
        <w:rPr>
          <w:i/>
        </w:rPr>
        <w:t xml:space="preserve">Warn </w:t>
      </w:r>
      <w:r w:rsidR="007B616B">
        <w:rPr>
          <w:i/>
        </w:rPr>
        <w:t xml:space="preserve">client </w:t>
      </w:r>
      <w:r>
        <w:rPr>
          <w:i/>
        </w:rPr>
        <w:t xml:space="preserve">about selection of </w:t>
      </w:r>
      <w:r w:rsidR="00642962" w:rsidRPr="008D5911">
        <w:rPr>
          <w:i/>
        </w:rPr>
        <w:t>professionals</w:t>
      </w:r>
      <w:r>
        <w:rPr>
          <w:i/>
        </w:rPr>
        <w:t xml:space="preserve"> based on</w:t>
      </w:r>
      <w:r w:rsidR="007B616B">
        <w:rPr>
          <w:i/>
        </w:rPr>
        <w:t xml:space="preserve"> </w:t>
      </w:r>
      <w:r w:rsidR="00642962" w:rsidRPr="007B616B">
        <w:rPr>
          <w:i/>
        </w:rPr>
        <w:t>looks, their golf game, and affiliation in clubs or religious organizations.</w:t>
      </w:r>
      <w:r w:rsidR="00642962" w:rsidRPr="0074487A">
        <w:t xml:space="preserve"> Unfortunately, this behavior is very prevalent. (Moody, 2008)</w:t>
      </w:r>
      <w:r w:rsidR="00642962">
        <w:t xml:space="preserve"> </w:t>
      </w:r>
    </w:p>
    <w:p w:rsidR="003C755D" w:rsidRPr="003C755D" w:rsidRDefault="001E3FAF" w:rsidP="00BB16C1">
      <w:pPr>
        <w:pStyle w:val="ListParagraph"/>
        <w:numPr>
          <w:ilvl w:val="0"/>
          <w:numId w:val="24"/>
        </w:numPr>
      </w:pPr>
      <w:r w:rsidRPr="003C755D">
        <w:rPr>
          <w:i/>
        </w:rPr>
        <w:t>Serve</w:t>
      </w:r>
      <w:r w:rsidR="00642962" w:rsidRPr="003C755D">
        <w:rPr>
          <w:i/>
        </w:rPr>
        <w:t xml:space="preserve"> as the “quarterback”:</w:t>
      </w:r>
      <w:r w:rsidR="00642962" w:rsidRPr="003C755D">
        <w:rPr>
          <w:b/>
        </w:rPr>
        <w:t xml:space="preserve"> </w:t>
      </w:r>
      <w:r w:rsidR="00642962" w:rsidRPr="003C755D">
        <w:rPr>
          <w:rFonts w:eastAsiaTheme="minorEastAsia"/>
          <w:kern w:val="24"/>
        </w:rPr>
        <w:t xml:space="preserve">Ideally, the financial planner should be considered the “quarterback” of the professional financial team and oversee any major activities and changes.   In this role, the financial planner has close contact with the professional team, has access to the team members’ contact information, and can therefore react quickly if any suspicious activity is observed.   </w:t>
      </w:r>
    </w:p>
    <w:p w:rsidR="00642962" w:rsidRPr="008A21D9" w:rsidRDefault="00642962" w:rsidP="00BB16C1">
      <w:pPr>
        <w:pStyle w:val="ListParagraph"/>
        <w:numPr>
          <w:ilvl w:val="0"/>
          <w:numId w:val="24"/>
        </w:numPr>
      </w:pPr>
      <w:r w:rsidRPr="003C755D">
        <w:rPr>
          <w:i/>
        </w:rPr>
        <w:t>Collect initial information:</w:t>
      </w:r>
      <w:r w:rsidRPr="003C755D">
        <w:rPr>
          <w:b/>
        </w:rPr>
        <w:t xml:space="preserve"> </w:t>
      </w:r>
      <w:r w:rsidRPr="008A21D9">
        <w:t xml:space="preserve">If a client questionnaire is used by a </w:t>
      </w:r>
      <w:r>
        <w:t>financial planner</w:t>
      </w:r>
      <w:r w:rsidRPr="008A21D9">
        <w:t xml:space="preserve">, </w:t>
      </w:r>
      <w:r>
        <w:t xml:space="preserve">the financial planner should </w:t>
      </w:r>
      <w:r w:rsidRPr="008A21D9">
        <w:t xml:space="preserve">specifically inquire if the client has made or intends to make any estate planning changes so that the </w:t>
      </w:r>
      <w:r>
        <w:t xml:space="preserve">financial planner </w:t>
      </w:r>
      <w:r w:rsidRPr="008A21D9">
        <w:t>can better serve the needs of the client</w:t>
      </w:r>
      <w:r w:rsidR="00494C94">
        <w:t>.</w:t>
      </w:r>
      <w:r>
        <w:t xml:space="preserve"> </w:t>
      </w:r>
    </w:p>
    <w:p w:rsidR="00642962" w:rsidRPr="00A33BAD" w:rsidRDefault="00642962" w:rsidP="003C755D">
      <w:pPr>
        <w:pStyle w:val="ListParagraph"/>
        <w:numPr>
          <w:ilvl w:val="0"/>
          <w:numId w:val="24"/>
        </w:numPr>
      </w:pPr>
      <w:r w:rsidRPr="00D6573B">
        <w:rPr>
          <w:i/>
        </w:rPr>
        <w:t>Consul</w:t>
      </w:r>
      <w:r w:rsidR="00D35956">
        <w:rPr>
          <w:i/>
        </w:rPr>
        <w:t>t</w:t>
      </w:r>
      <w:r>
        <w:rPr>
          <w:i/>
        </w:rPr>
        <w:t xml:space="preserve"> </w:t>
      </w:r>
      <w:r w:rsidRPr="00D6573B">
        <w:rPr>
          <w:i/>
        </w:rPr>
        <w:t xml:space="preserve">with </w:t>
      </w:r>
      <w:r>
        <w:rPr>
          <w:i/>
        </w:rPr>
        <w:t xml:space="preserve">the </w:t>
      </w:r>
      <w:r w:rsidRPr="00D6573B">
        <w:rPr>
          <w:i/>
        </w:rPr>
        <w:t xml:space="preserve">client and </w:t>
      </w:r>
      <w:r w:rsidR="00011D9F">
        <w:rPr>
          <w:i/>
        </w:rPr>
        <w:t xml:space="preserve">collect </w:t>
      </w:r>
      <w:r w:rsidRPr="00D6573B">
        <w:rPr>
          <w:i/>
        </w:rPr>
        <w:t>information:</w:t>
      </w:r>
      <w:r w:rsidRPr="00A33BAD">
        <w:t xml:space="preserve"> The financial planner should consult with his/her clients privately if there is any suspicion of </w:t>
      </w:r>
      <w:r w:rsidRPr="00D20074">
        <w:rPr>
          <w:i/>
        </w:rPr>
        <w:t>undue influence</w:t>
      </w:r>
      <w:r w:rsidRPr="00A33BAD">
        <w:t xml:space="preserve"> by others regarding estate plans</w:t>
      </w:r>
      <w:r w:rsidR="00011D9F">
        <w:t>.</w:t>
      </w:r>
      <w:r w:rsidRPr="00A33BAD">
        <w:t xml:space="preserve">  If the financial planner suspects any sort of fraud, additional information </w:t>
      </w:r>
      <w:r w:rsidR="00AC1DB0">
        <w:t xml:space="preserve">should be </w:t>
      </w:r>
      <w:r w:rsidRPr="00A33BAD">
        <w:t>collected</w:t>
      </w:r>
      <w:r w:rsidR="00AC1DB0">
        <w:t>.</w:t>
      </w:r>
      <w:r w:rsidRPr="00A33BAD">
        <w:t xml:space="preserve">  </w:t>
      </w:r>
      <w:r w:rsidR="00011D9F">
        <w:t xml:space="preserve">It </w:t>
      </w:r>
      <w:r w:rsidRPr="00A33BAD">
        <w:t>should be in writing</w:t>
      </w:r>
      <w:r>
        <w:t xml:space="preserve">, </w:t>
      </w:r>
      <w:r w:rsidRPr="00A33BAD">
        <w:t>signed by the client</w:t>
      </w:r>
      <w:r>
        <w:t>, and kept for future reference</w:t>
      </w:r>
      <w:r w:rsidRPr="00A33BAD">
        <w:t xml:space="preserve">.  </w:t>
      </w:r>
    </w:p>
    <w:p w:rsidR="00642962" w:rsidRDefault="00642962" w:rsidP="003C755D">
      <w:pPr>
        <w:pStyle w:val="ListParagraph"/>
        <w:numPr>
          <w:ilvl w:val="0"/>
          <w:numId w:val="24"/>
        </w:numPr>
      </w:pPr>
      <w:r w:rsidRPr="008A6828">
        <w:rPr>
          <w:i/>
        </w:rPr>
        <w:t>Report fraudulent activity</w:t>
      </w:r>
      <w:r>
        <w:t xml:space="preserve">: Any estate planning </w:t>
      </w:r>
      <w:r w:rsidRPr="00FF6100">
        <w:t xml:space="preserve">scheme promoters and any schemes </w:t>
      </w:r>
      <w:r>
        <w:t xml:space="preserve">that involve tax evasion should immediately be </w:t>
      </w:r>
      <w:r w:rsidRPr="00FF6100">
        <w:t>report</w:t>
      </w:r>
      <w:r>
        <w:t>ed</w:t>
      </w:r>
      <w:r w:rsidRPr="00FF6100">
        <w:t xml:space="preserve"> </w:t>
      </w:r>
      <w:r>
        <w:t>t</w:t>
      </w:r>
      <w:r w:rsidRPr="00FF6100">
        <w:t xml:space="preserve">o the </w:t>
      </w:r>
      <w:r w:rsidR="00BA7A80">
        <w:t xml:space="preserve">IRS or the </w:t>
      </w:r>
      <w:r>
        <w:t xml:space="preserve">state’s attorney general’s office.  </w:t>
      </w:r>
    </w:p>
    <w:p w:rsidR="00642962" w:rsidRPr="00904FA0" w:rsidRDefault="00494C94" w:rsidP="003C755D">
      <w:pPr>
        <w:pStyle w:val="ListParagraph"/>
        <w:numPr>
          <w:ilvl w:val="0"/>
          <w:numId w:val="24"/>
        </w:numPr>
        <w:spacing w:before="100" w:beforeAutospacing="1" w:after="120"/>
      </w:pPr>
      <w:r>
        <w:rPr>
          <w:rFonts w:eastAsiaTheme="minorEastAsia"/>
          <w:i/>
          <w:kern w:val="24"/>
        </w:rPr>
        <w:t>Continuing Education</w:t>
      </w:r>
      <w:r w:rsidR="00642962" w:rsidRPr="005310FE">
        <w:rPr>
          <w:rFonts w:eastAsiaTheme="minorEastAsia"/>
          <w:i/>
          <w:kern w:val="24"/>
        </w:rPr>
        <w:t>:</w:t>
      </w:r>
      <w:r w:rsidR="00642962" w:rsidRPr="0063772A">
        <w:rPr>
          <w:rFonts w:eastAsiaTheme="minorEastAsia"/>
          <w:b/>
          <w:kern w:val="24"/>
        </w:rPr>
        <w:t xml:space="preserve"> </w:t>
      </w:r>
      <w:r w:rsidR="00642962" w:rsidRPr="0063772A">
        <w:rPr>
          <w:rFonts w:eastAsiaTheme="minorEastAsia"/>
          <w:kern w:val="24"/>
        </w:rPr>
        <w:t xml:space="preserve"> </w:t>
      </w:r>
      <w:r w:rsidR="00642962">
        <w:rPr>
          <w:rFonts w:eastAsiaTheme="minorEastAsia"/>
          <w:kern w:val="24"/>
        </w:rPr>
        <w:t xml:space="preserve">In order to recognize estate planning fraud, it is imperative for the financial planner </w:t>
      </w:r>
      <w:r w:rsidR="00D35956">
        <w:rPr>
          <w:rFonts w:eastAsiaTheme="minorEastAsia"/>
          <w:kern w:val="24"/>
        </w:rPr>
        <w:t xml:space="preserve">to </w:t>
      </w:r>
      <w:r w:rsidR="00642962">
        <w:rPr>
          <w:rFonts w:eastAsiaTheme="minorEastAsia"/>
          <w:kern w:val="24"/>
        </w:rPr>
        <w:t xml:space="preserve">keep up with recent changes in estate planning legislation and to learn about any new types of schemes that are being investigated.  </w:t>
      </w:r>
    </w:p>
    <w:p w:rsidR="00544094" w:rsidRDefault="00642962" w:rsidP="003C755D">
      <w:pPr>
        <w:pStyle w:val="ListParagraph"/>
        <w:numPr>
          <w:ilvl w:val="0"/>
          <w:numId w:val="24"/>
        </w:numPr>
        <w:spacing w:before="100" w:beforeAutospacing="1"/>
      </w:pPr>
      <w:r w:rsidRPr="00300810">
        <w:rPr>
          <w:rFonts w:eastAsiaTheme="minorEastAsia"/>
          <w:i/>
          <w:kern w:val="24"/>
        </w:rPr>
        <w:t>Educat</w:t>
      </w:r>
      <w:r w:rsidR="0005410B">
        <w:rPr>
          <w:rFonts w:eastAsiaTheme="minorEastAsia"/>
          <w:i/>
          <w:kern w:val="24"/>
        </w:rPr>
        <w:t xml:space="preserve">e </w:t>
      </w:r>
      <w:r w:rsidRPr="00300810">
        <w:rPr>
          <w:rFonts w:eastAsiaTheme="minorEastAsia"/>
          <w:i/>
          <w:kern w:val="24"/>
        </w:rPr>
        <w:t>the public:</w:t>
      </w:r>
      <w:r w:rsidRPr="00637269">
        <w:rPr>
          <w:rFonts w:eastAsiaTheme="minorEastAsia"/>
          <w:kern w:val="24"/>
        </w:rPr>
        <w:t xml:space="preserve">  Last but not least, educating the public about estate planning fraud is another important tool for the detection and prevention of estate planning fraud.  </w:t>
      </w:r>
      <w:r w:rsidR="0005410B">
        <w:rPr>
          <w:rFonts w:eastAsiaTheme="minorEastAsia"/>
          <w:kern w:val="24"/>
        </w:rPr>
        <w:t xml:space="preserve">A suggestion is </w:t>
      </w:r>
      <w:r w:rsidRPr="00637269">
        <w:rPr>
          <w:rFonts w:eastAsiaTheme="minorEastAsia"/>
          <w:kern w:val="24"/>
        </w:rPr>
        <w:t xml:space="preserve">the creation of an </w:t>
      </w:r>
      <w:r w:rsidRPr="00637269">
        <w:t>educational “estate planning fraud booklet” by either a certification body (like the CFP board) or a regulatory entity (like the Treasury Department)</w:t>
      </w:r>
      <w:r w:rsidR="00544094">
        <w:t xml:space="preserve">. </w:t>
      </w:r>
    </w:p>
    <w:p w:rsidR="00642962" w:rsidRPr="00544094" w:rsidRDefault="00642962" w:rsidP="00544094">
      <w:pPr>
        <w:pStyle w:val="ListParagraph"/>
        <w:spacing w:before="100" w:beforeAutospacing="1"/>
      </w:pPr>
    </w:p>
    <w:p w:rsidR="00642962" w:rsidRPr="005727E3" w:rsidRDefault="00642962" w:rsidP="00642962">
      <w:pPr>
        <w:spacing w:after="0" w:line="480" w:lineRule="auto"/>
        <w:rPr>
          <w:rFonts w:ascii="Times New Roman" w:hAnsi="Times New Roman"/>
          <w:b/>
          <w:sz w:val="24"/>
          <w:szCs w:val="24"/>
        </w:rPr>
      </w:pPr>
      <w:r w:rsidRPr="005727E3">
        <w:rPr>
          <w:rFonts w:ascii="Times New Roman" w:hAnsi="Times New Roman"/>
          <w:b/>
          <w:sz w:val="24"/>
          <w:szCs w:val="24"/>
        </w:rPr>
        <w:t>SUMMARY AND CONCLUSION</w:t>
      </w:r>
    </w:p>
    <w:p w:rsidR="008D4CDC" w:rsidRDefault="008D4CDC" w:rsidP="008D4CDC">
      <w:pPr>
        <w:spacing w:after="0" w:line="240" w:lineRule="auto"/>
        <w:ind w:firstLine="720"/>
        <w:rPr>
          <w:rFonts w:ascii="Times New Roman" w:hAnsi="Times New Roman"/>
          <w:sz w:val="24"/>
          <w:szCs w:val="24"/>
        </w:rPr>
      </w:pPr>
      <w:r>
        <w:rPr>
          <w:rFonts w:ascii="Times New Roman" w:hAnsi="Times New Roman"/>
          <w:sz w:val="24"/>
          <w:szCs w:val="24"/>
        </w:rPr>
        <w:t>Many</w:t>
      </w:r>
      <w:r w:rsidRPr="00C7518D">
        <w:rPr>
          <w:rFonts w:ascii="Times New Roman" w:hAnsi="Times New Roman"/>
          <w:sz w:val="24"/>
          <w:szCs w:val="24"/>
        </w:rPr>
        <w:t xml:space="preserve"> types of fraudulent activities associated with estate planning </w:t>
      </w:r>
      <w:r>
        <w:rPr>
          <w:rFonts w:ascii="Times New Roman" w:hAnsi="Times New Roman"/>
          <w:sz w:val="24"/>
          <w:szCs w:val="24"/>
        </w:rPr>
        <w:t>exist</w:t>
      </w:r>
      <w:r w:rsidRPr="00495FB1">
        <w:rPr>
          <w:rFonts w:ascii="Times New Roman" w:hAnsi="Times New Roman"/>
          <w:sz w:val="24"/>
          <w:szCs w:val="24"/>
        </w:rPr>
        <w:t xml:space="preserve">. </w:t>
      </w:r>
      <w:r>
        <w:rPr>
          <w:rFonts w:ascii="Times New Roman" w:hAnsi="Times New Roman"/>
          <w:sz w:val="24"/>
          <w:szCs w:val="24"/>
        </w:rPr>
        <w:t xml:space="preserve"> This analysis highlighted</w:t>
      </w:r>
      <w:r w:rsidR="00494C94">
        <w:rPr>
          <w:rFonts w:ascii="Times New Roman" w:hAnsi="Times New Roman"/>
          <w:sz w:val="24"/>
          <w:szCs w:val="24"/>
        </w:rPr>
        <w:t xml:space="preserve"> some of</w:t>
      </w:r>
      <w:r>
        <w:rPr>
          <w:rFonts w:ascii="Times New Roman" w:hAnsi="Times New Roman"/>
          <w:sz w:val="24"/>
          <w:szCs w:val="24"/>
        </w:rPr>
        <w:t xml:space="preserve"> the different types of estate planning fraud to help financial planners identify when a client might be in a troublesome situation, the corresponding red flags, along with recommended actions on how to avoid professional liability.  As </w:t>
      </w:r>
      <w:r w:rsidRPr="00BE0236">
        <w:rPr>
          <w:rFonts w:ascii="Times New Roman" w:hAnsi="Times New Roman"/>
          <w:sz w:val="24"/>
          <w:szCs w:val="24"/>
        </w:rPr>
        <w:t>financial planner</w:t>
      </w:r>
      <w:r>
        <w:rPr>
          <w:rFonts w:ascii="Times New Roman" w:hAnsi="Times New Roman"/>
          <w:sz w:val="24"/>
          <w:szCs w:val="24"/>
        </w:rPr>
        <w:t>s</w:t>
      </w:r>
      <w:r w:rsidRPr="00BE0236">
        <w:rPr>
          <w:rFonts w:ascii="Times New Roman" w:hAnsi="Times New Roman"/>
          <w:sz w:val="24"/>
          <w:szCs w:val="24"/>
        </w:rPr>
        <w:t xml:space="preserve"> </w:t>
      </w:r>
      <w:r>
        <w:rPr>
          <w:rFonts w:ascii="Times New Roman" w:hAnsi="Times New Roman"/>
          <w:sz w:val="24"/>
          <w:szCs w:val="24"/>
        </w:rPr>
        <w:t xml:space="preserve">have the best interest of their clients in mind and essentially </w:t>
      </w:r>
      <w:r w:rsidRPr="00BE0236">
        <w:rPr>
          <w:rFonts w:ascii="Times New Roman" w:hAnsi="Times New Roman"/>
          <w:sz w:val="24"/>
          <w:szCs w:val="24"/>
        </w:rPr>
        <w:t xml:space="preserve">take on the role of the “quarterback” </w:t>
      </w:r>
      <w:r>
        <w:rPr>
          <w:rFonts w:ascii="Times New Roman" w:hAnsi="Times New Roman"/>
          <w:sz w:val="24"/>
          <w:szCs w:val="24"/>
        </w:rPr>
        <w:t xml:space="preserve">with regards to </w:t>
      </w:r>
      <w:r w:rsidRPr="00BE0236">
        <w:rPr>
          <w:rFonts w:ascii="Times New Roman" w:hAnsi="Times New Roman"/>
          <w:sz w:val="24"/>
          <w:szCs w:val="24"/>
        </w:rPr>
        <w:t>the</w:t>
      </w:r>
      <w:r>
        <w:rPr>
          <w:rFonts w:ascii="Times New Roman" w:hAnsi="Times New Roman"/>
          <w:sz w:val="24"/>
          <w:szCs w:val="24"/>
        </w:rPr>
        <w:t>ir</w:t>
      </w:r>
      <w:r w:rsidRPr="00BE0236">
        <w:rPr>
          <w:rFonts w:ascii="Times New Roman" w:hAnsi="Times New Roman"/>
          <w:sz w:val="24"/>
          <w:szCs w:val="24"/>
        </w:rPr>
        <w:t xml:space="preserve"> client’s financial affairs</w:t>
      </w:r>
      <w:r>
        <w:rPr>
          <w:rFonts w:ascii="Times New Roman" w:hAnsi="Times New Roman"/>
          <w:sz w:val="24"/>
          <w:szCs w:val="24"/>
        </w:rPr>
        <w:t xml:space="preserve">, they </w:t>
      </w:r>
      <w:r w:rsidRPr="00BE0236">
        <w:rPr>
          <w:rFonts w:ascii="Times New Roman" w:hAnsi="Times New Roman"/>
          <w:sz w:val="24"/>
          <w:szCs w:val="24"/>
        </w:rPr>
        <w:t>need</w:t>
      </w:r>
      <w:r>
        <w:rPr>
          <w:rFonts w:ascii="Times New Roman" w:hAnsi="Times New Roman"/>
          <w:sz w:val="24"/>
          <w:szCs w:val="24"/>
        </w:rPr>
        <w:t xml:space="preserve"> not only be aware of the different types of estate planning fraud schemes but also have </w:t>
      </w:r>
      <w:r w:rsidRPr="00BE0236">
        <w:rPr>
          <w:rFonts w:ascii="Times New Roman" w:hAnsi="Times New Roman"/>
          <w:sz w:val="24"/>
          <w:szCs w:val="24"/>
        </w:rPr>
        <w:t xml:space="preserve">a “feedback loop” </w:t>
      </w:r>
      <w:r>
        <w:rPr>
          <w:rFonts w:ascii="Times New Roman" w:hAnsi="Times New Roman"/>
          <w:sz w:val="24"/>
          <w:szCs w:val="24"/>
        </w:rPr>
        <w:t xml:space="preserve">with the other professionals on the </w:t>
      </w:r>
      <w:r>
        <w:rPr>
          <w:rFonts w:ascii="Times New Roman" w:hAnsi="Times New Roman"/>
          <w:sz w:val="24"/>
          <w:szCs w:val="24"/>
        </w:rPr>
        <w:lastRenderedPageBreak/>
        <w:t xml:space="preserve">client’s financial team.  A recommendation is made to improve the awareness of estate planning fraud among </w:t>
      </w:r>
      <w:r w:rsidRPr="0057607F">
        <w:rPr>
          <w:rFonts w:ascii="Times New Roman" w:eastAsia="Times New Roman" w:hAnsi="Times New Roman"/>
          <w:sz w:val="24"/>
          <w:szCs w:val="24"/>
        </w:rPr>
        <w:t xml:space="preserve">the </w:t>
      </w:r>
      <w:r>
        <w:rPr>
          <w:rFonts w:ascii="Times New Roman" w:eastAsia="Times New Roman" w:hAnsi="Times New Roman"/>
          <w:sz w:val="24"/>
          <w:szCs w:val="24"/>
        </w:rPr>
        <w:t xml:space="preserve">members of the </w:t>
      </w:r>
      <w:r w:rsidRPr="0057607F">
        <w:rPr>
          <w:rFonts w:ascii="Times New Roman" w:eastAsia="Times New Roman" w:hAnsi="Times New Roman"/>
          <w:sz w:val="24"/>
          <w:szCs w:val="24"/>
        </w:rPr>
        <w:t>public</w:t>
      </w:r>
      <w:r>
        <w:rPr>
          <w:rFonts w:ascii="Times New Roman" w:hAnsi="Times New Roman"/>
          <w:sz w:val="24"/>
          <w:szCs w:val="24"/>
        </w:rPr>
        <w:t xml:space="preserve">.  This entails the creation of an </w:t>
      </w:r>
      <w:r w:rsidRPr="00555FF4">
        <w:rPr>
          <w:rFonts w:ascii="Times New Roman" w:hAnsi="Times New Roman"/>
          <w:i/>
          <w:sz w:val="24"/>
          <w:szCs w:val="24"/>
        </w:rPr>
        <w:t>estate planning fraud informational booklet</w:t>
      </w:r>
      <w:r>
        <w:rPr>
          <w:rFonts w:ascii="Times New Roman" w:hAnsi="Times New Roman"/>
          <w:sz w:val="24"/>
          <w:szCs w:val="24"/>
        </w:rPr>
        <w:t xml:space="preserve"> by a regulating body.  In conclusion, education and prevention lie at the heart of the fight against t</w:t>
      </w:r>
      <w:r w:rsidRPr="00495FB1">
        <w:rPr>
          <w:rFonts w:ascii="Times New Roman" w:hAnsi="Times New Roman"/>
          <w:sz w:val="24"/>
          <w:szCs w:val="24"/>
        </w:rPr>
        <w:t>hese types of frauds</w:t>
      </w:r>
      <w:r w:rsidR="004865C1">
        <w:rPr>
          <w:rFonts w:ascii="Times New Roman" w:hAnsi="Times New Roman"/>
          <w:sz w:val="24"/>
          <w:szCs w:val="24"/>
        </w:rPr>
        <w:t xml:space="preserve">.  Financial planners should </w:t>
      </w:r>
      <w:r w:rsidRPr="00495FB1">
        <w:rPr>
          <w:rFonts w:ascii="Times New Roman" w:hAnsi="Times New Roman"/>
          <w:sz w:val="24"/>
          <w:szCs w:val="24"/>
        </w:rPr>
        <w:t xml:space="preserve">stay informed, know the warning signs, </w:t>
      </w:r>
      <w:r>
        <w:rPr>
          <w:rFonts w:ascii="Times New Roman" w:hAnsi="Times New Roman"/>
          <w:sz w:val="24"/>
          <w:szCs w:val="24"/>
        </w:rPr>
        <w:t xml:space="preserve">keep track of communication, and act swiftly should any suspicion occur.  </w:t>
      </w:r>
    </w:p>
    <w:p w:rsidR="008D4CDC" w:rsidRDefault="008D4CDC" w:rsidP="008D4CDC">
      <w:pPr>
        <w:spacing w:after="0" w:line="240" w:lineRule="auto"/>
        <w:ind w:firstLine="360"/>
        <w:rPr>
          <w:rFonts w:ascii="Times New Roman" w:hAnsi="Times New Roman"/>
          <w:sz w:val="24"/>
          <w:szCs w:val="24"/>
        </w:rPr>
      </w:pPr>
    </w:p>
    <w:p w:rsidR="007C1C28" w:rsidRDefault="007C1C28" w:rsidP="00D32E61">
      <w:pPr>
        <w:spacing w:after="0" w:line="240" w:lineRule="auto"/>
        <w:jc w:val="both"/>
        <w:rPr>
          <w:rFonts w:ascii="Times New Roman" w:eastAsia="Times New Roman" w:hAnsi="Times New Roman"/>
          <w:sz w:val="24"/>
          <w:szCs w:val="24"/>
        </w:rPr>
      </w:pPr>
    </w:p>
    <w:p w:rsidR="007C1C28" w:rsidRPr="007C1C28" w:rsidRDefault="007C1C28" w:rsidP="00D32E61">
      <w:pPr>
        <w:spacing w:after="0" w:line="240" w:lineRule="auto"/>
        <w:jc w:val="both"/>
        <w:rPr>
          <w:rFonts w:ascii="Times New Roman" w:eastAsia="Times New Roman" w:hAnsi="Times New Roman"/>
          <w:b/>
          <w:sz w:val="24"/>
          <w:szCs w:val="24"/>
        </w:rPr>
      </w:pPr>
      <w:r w:rsidRPr="007C1C28">
        <w:rPr>
          <w:rFonts w:ascii="Times New Roman" w:eastAsia="Times New Roman" w:hAnsi="Times New Roman"/>
          <w:b/>
          <w:sz w:val="24"/>
          <w:szCs w:val="24"/>
        </w:rPr>
        <w:t>REFERENCES</w:t>
      </w:r>
    </w:p>
    <w:p w:rsidR="00642962" w:rsidRDefault="00642962" w:rsidP="00642962">
      <w:pPr>
        <w:pStyle w:val="FootnoteText"/>
        <w:rPr>
          <w:rFonts w:ascii="Times New Roman" w:hAnsi="Times New Roman"/>
          <w:sz w:val="24"/>
          <w:szCs w:val="24"/>
        </w:rPr>
      </w:pPr>
      <w:r>
        <w:rPr>
          <w:rFonts w:ascii="Times New Roman" w:hAnsi="Times New Roman"/>
          <w:sz w:val="24"/>
          <w:szCs w:val="24"/>
        </w:rPr>
        <w:t xml:space="preserve">Accenture Consulting.  “The “Greater” wealth transfer: Capitalizing on the intergenerational shift in wealth”. Retrieved on November 9th, 2016, from </w:t>
      </w:r>
      <w:hyperlink r:id="rId7" w:history="1">
        <w:r w:rsidRPr="00CE1248">
          <w:rPr>
            <w:rStyle w:val="Hyperlink"/>
            <w:rFonts w:ascii="Times New Roman" w:hAnsi="Times New Roman"/>
            <w:sz w:val="24"/>
            <w:szCs w:val="24"/>
          </w:rPr>
          <w:t>https://www.accenture.com/fi-en/insight-capitalizing-intergenerational-shift-wealth-capital-markets-summary.aspx</w:t>
        </w:r>
      </w:hyperlink>
    </w:p>
    <w:p w:rsidR="00642962" w:rsidRDefault="00642962" w:rsidP="00642962">
      <w:pPr>
        <w:pStyle w:val="FootnoteText"/>
        <w:rPr>
          <w:rFonts w:ascii="Times New Roman" w:hAnsi="Times New Roman"/>
          <w:sz w:val="24"/>
          <w:szCs w:val="24"/>
        </w:rPr>
      </w:pPr>
    </w:p>
    <w:p w:rsidR="00642962" w:rsidRPr="000B1F11" w:rsidRDefault="00642962" w:rsidP="00642962">
      <w:pPr>
        <w:pStyle w:val="FootnoteText"/>
        <w:rPr>
          <w:rFonts w:ascii="Times New Roman" w:hAnsi="Times New Roman"/>
          <w:color w:val="000000" w:themeColor="text1"/>
          <w:sz w:val="24"/>
          <w:szCs w:val="24"/>
        </w:rPr>
      </w:pPr>
      <w:r w:rsidRPr="000B1F11">
        <w:rPr>
          <w:rFonts w:ascii="Times New Roman" w:hAnsi="Times New Roman"/>
          <w:color w:val="000000" w:themeColor="text1"/>
          <w:sz w:val="24"/>
          <w:szCs w:val="24"/>
        </w:rPr>
        <w:t xml:space="preserve">Blum, George, J.D., Bourdeau, John, J.D., Coltoff, Paul, M., J.D., Eclavea, Romualdo, P., J.D., Grossman, Eleanor, L., J.D., Holben, Janice, J.D., Jacobs, Alan J., J.D., Larsen, Sonja, J.D., Levin, Jack, K., J.D., Martin, Lucas, J.D., Muskus, Tom, J.D., Oakes, Karl, J.D., Shampo, Jeffrey, J., J.D.  (2015). “Wills”, 79 Am. Jur. 2d §359.  Thompson Reuters.  </w:t>
      </w:r>
    </w:p>
    <w:p w:rsidR="00642962" w:rsidRPr="000B1F11" w:rsidRDefault="00642962" w:rsidP="00642962">
      <w:pPr>
        <w:pStyle w:val="FootnoteText"/>
        <w:rPr>
          <w:rFonts w:ascii="Times New Roman" w:hAnsi="Times New Roman"/>
          <w:color w:val="000000" w:themeColor="text1"/>
          <w:sz w:val="24"/>
          <w:szCs w:val="24"/>
        </w:rPr>
      </w:pPr>
    </w:p>
    <w:p w:rsidR="00642962" w:rsidRPr="000B1F11" w:rsidRDefault="00642962" w:rsidP="00642962">
      <w:pPr>
        <w:pStyle w:val="FootnoteText"/>
        <w:rPr>
          <w:rFonts w:ascii="Times New Roman" w:hAnsi="Times New Roman"/>
          <w:color w:val="000000" w:themeColor="text1"/>
          <w:sz w:val="24"/>
          <w:szCs w:val="24"/>
        </w:rPr>
      </w:pPr>
      <w:r w:rsidRPr="000B1F11">
        <w:rPr>
          <w:rFonts w:ascii="Times New Roman" w:hAnsi="Times New Roman"/>
          <w:color w:val="000000" w:themeColor="text1"/>
          <w:sz w:val="24"/>
          <w:szCs w:val="24"/>
        </w:rPr>
        <w:t xml:space="preserve">Bogert, George Gleason and George Taylor Bogert. (1973). Handbook of the Law of Trusts, Fifth Edition, §1, West Publishing Co. </w:t>
      </w:r>
    </w:p>
    <w:p w:rsidR="00642962" w:rsidRPr="000B1F11" w:rsidRDefault="00642962" w:rsidP="00642962">
      <w:pPr>
        <w:pStyle w:val="FootnoteText"/>
        <w:rPr>
          <w:rFonts w:ascii="Times New Roman" w:hAnsi="Times New Roman"/>
          <w:color w:val="7F7F7F" w:themeColor="text1" w:themeTint="80"/>
          <w:sz w:val="24"/>
          <w:szCs w:val="24"/>
        </w:rPr>
      </w:pPr>
    </w:p>
    <w:p w:rsidR="00642962" w:rsidRPr="000B1F11" w:rsidRDefault="00642962" w:rsidP="00642962">
      <w:pPr>
        <w:spacing w:after="0" w:line="240" w:lineRule="auto"/>
        <w:rPr>
          <w:rFonts w:ascii="Times New Roman" w:hAnsi="Times New Roman"/>
          <w:color w:val="000000" w:themeColor="text1"/>
          <w:sz w:val="24"/>
          <w:szCs w:val="24"/>
        </w:rPr>
      </w:pPr>
      <w:r w:rsidRPr="000B1F11">
        <w:rPr>
          <w:rFonts w:ascii="Times New Roman" w:hAnsi="Times New Roman"/>
          <w:color w:val="000000" w:themeColor="text1"/>
          <w:sz w:val="24"/>
          <w:szCs w:val="24"/>
        </w:rPr>
        <w:t xml:space="preserve">Internal Revenue Service 1: </w:t>
      </w:r>
      <w:r w:rsidRPr="000B1F11">
        <w:rPr>
          <w:rFonts w:ascii="Times New Roman" w:hAnsi="Times New Roman"/>
          <w:b/>
          <w:color w:val="000000" w:themeColor="text1"/>
          <w:sz w:val="24"/>
          <w:szCs w:val="24"/>
        </w:rPr>
        <w:t>“</w:t>
      </w:r>
      <w:r w:rsidRPr="000B1F11">
        <w:rPr>
          <w:rFonts w:ascii="Times New Roman" w:hAnsi="Times New Roman"/>
          <w:color w:val="000000" w:themeColor="text1"/>
          <w:sz w:val="24"/>
          <w:szCs w:val="24"/>
        </w:rPr>
        <w:t xml:space="preserve">Abusive Trust Tax Evasion Schemes – An Abusive Scheme Toolkit for External Stakeholders: Talking Points.”  Retrieved October 24, 2016 from </w:t>
      </w:r>
    </w:p>
    <w:p w:rsidR="00642962" w:rsidRPr="000B1F11" w:rsidRDefault="00642962" w:rsidP="00642962">
      <w:pPr>
        <w:spacing w:after="0" w:line="240" w:lineRule="auto"/>
        <w:rPr>
          <w:rFonts w:ascii="Times New Roman" w:hAnsi="Times New Roman"/>
          <w:color w:val="000000" w:themeColor="text1"/>
          <w:sz w:val="24"/>
          <w:szCs w:val="24"/>
        </w:rPr>
      </w:pPr>
      <w:r w:rsidRPr="000B1F11">
        <w:rPr>
          <w:rFonts w:ascii="Times New Roman" w:hAnsi="Times New Roman"/>
          <w:color w:val="000000" w:themeColor="text1"/>
          <w:sz w:val="24"/>
          <w:szCs w:val="24"/>
        </w:rPr>
        <w:t>https://www.irs.gov/businesses/small-businesses-self-employed/abusive-trust-tax-evasion-schemes-talking-points.</w:t>
      </w:r>
    </w:p>
    <w:p w:rsidR="00642962" w:rsidRPr="000B1F11" w:rsidRDefault="00642962" w:rsidP="00642962">
      <w:pPr>
        <w:spacing w:after="0" w:line="240" w:lineRule="auto"/>
        <w:rPr>
          <w:rFonts w:ascii="Times New Roman" w:hAnsi="Times New Roman"/>
          <w:color w:val="000000" w:themeColor="text1"/>
          <w:sz w:val="24"/>
          <w:szCs w:val="24"/>
        </w:rPr>
      </w:pPr>
    </w:p>
    <w:p w:rsidR="00642962" w:rsidRPr="000B1F11" w:rsidRDefault="00642962" w:rsidP="00642962">
      <w:pPr>
        <w:spacing w:after="0" w:line="240" w:lineRule="auto"/>
        <w:rPr>
          <w:rFonts w:ascii="Times New Roman" w:hAnsi="Times New Roman"/>
          <w:color w:val="000000" w:themeColor="text1"/>
          <w:sz w:val="24"/>
          <w:szCs w:val="24"/>
        </w:rPr>
      </w:pPr>
      <w:r w:rsidRPr="000B1F11">
        <w:rPr>
          <w:rFonts w:ascii="Times New Roman" w:hAnsi="Times New Roman"/>
          <w:color w:val="000000" w:themeColor="text1"/>
          <w:sz w:val="24"/>
          <w:szCs w:val="24"/>
        </w:rPr>
        <w:t xml:space="preserve">Internal Revenue Service 2:  </w:t>
      </w:r>
      <w:r w:rsidRPr="000B1F11">
        <w:rPr>
          <w:rFonts w:ascii="Times New Roman" w:hAnsi="Times New Roman"/>
          <w:b/>
          <w:color w:val="000000" w:themeColor="text1"/>
          <w:sz w:val="24"/>
          <w:szCs w:val="24"/>
        </w:rPr>
        <w:t>“</w:t>
      </w:r>
      <w:r w:rsidRPr="000B1F11">
        <w:rPr>
          <w:rFonts w:ascii="Times New Roman" w:hAnsi="Times New Roman"/>
          <w:color w:val="000000" w:themeColor="text1"/>
          <w:sz w:val="24"/>
          <w:szCs w:val="24"/>
        </w:rPr>
        <w:t xml:space="preserve">Abusive Trust Tax Evasion Schemes – An Abusive Scheme Toolkit for External Stakeholders: Facts.”  Retrieved October 24, 2016 from </w:t>
      </w:r>
    </w:p>
    <w:p w:rsidR="00642962" w:rsidRPr="000B1F11" w:rsidRDefault="00642962" w:rsidP="00642962">
      <w:pPr>
        <w:spacing w:after="0" w:line="240" w:lineRule="auto"/>
        <w:rPr>
          <w:rFonts w:ascii="Times New Roman" w:hAnsi="Times New Roman"/>
          <w:color w:val="000000" w:themeColor="text1"/>
          <w:sz w:val="24"/>
          <w:szCs w:val="24"/>
        </w:rPr>
      </w:pPr>
      <w:r w:rsidRPr="000B1F11">
        <w:rPr>
          <w:rFonts w:ascii="Times New Roman" w:hAnsi="Times New Roman"/>
          <w:color w:val="000000" w:themeColor="text1"/>
          <w:sz w:val="24"/>
          <w:szCs w:val="24"/>
        </w:rPr>
        <w:t>https://www.irs.gov/businesses/small-businesses-self-employed/abusive-trust-tax-evasion-schemes-facts-section-i.</w:t>
      </w:r>
    </w:p>
    <w:p w:rsidR="00642962" w:rsidRPr="000B1F11" w:rsidRDefault="00642962" w:rsidP="00642962">
      <w:pPr>
        <w:spacing w:before="100" w:beforeAutospacing="1" w:after="100" w:afterAutospacing="1" w:line="240" w:lineRule="auto"/>
        <w:outlineLvl w:val="0"/>
        <w:rPr>
          <w:rFonts w:ascii="Times New Roman" w:eastAsia="Times New Roman" w:hAnsi="Times New Roman"/>
          <w:bCs/>
          <w:color w:val="000000" w:themeColor="text1"/>
          <w:kern w:val="36"/>
          <w:sz w:val="24"/>
          <w:szCs w:val="24"/>
        </w:rPr>
      </w:pPr>
      <w:r w:rsidRPr="000B1F11">
        <w:rPr>
          <w:rFonts w:ascii="Times New Roman" w:eastAsia="Times New Roman" w:hAnsi="Times New Roman"/>
          <w:bCs/>
          <w:color w:val="000000" w:themeColor="text1"/>
          <w:kern w:val="36"/>
          <w:sz w:val="24"/>
          <w:szCs w:val="24"/>
        </w:rPr>
        <w:t xml:space="preserve">Internal Revenue Service 3:  “IRS Releases the “Dirty Dozen” Tax Scams for 2014.”  Retrieved October 24, 2016 from </w:t>
      </w:r>
      <w:hyperlink r:id="rId8" w:history="1">
        <w:r w:rsidRPr="000B1F11">
          <w:rPr>
            <w:rStyle w:val="Hyperlink"/>
            <w:rFonts w:ascii="Times New Roman" w:eastAsia="Times New Roman" w:hAnsi="Times New Roman"/>
            <w:bCs/>
            <w:color w:val="000000" w:themeColor="text1"/>
            <w:kern w:val="36"/>
            <w:sz w:val="24"/>
            <w:szCs w:val="24"/>
          </w:rPr>
          <w:t>http://www.irs.gov/uac/Newsroom/IRS-Releases-the-%E2%80%9CDirty-Dozen%E2%80%9D-Tax-Scams-for-2014;-Identity-Theft,-Phone-Scams-Lead-List</w:t>
        </w:r>
      </w:hyperlink>
      <w:r w:rsidRPr="000B1F11">
        <w:rPr>
          <w:rFonts w:ascii="Times New Roman" w:eastAsia="Times New Roman" w:hAnsi="Times New Roman"/>
          <w:bCs/>
          <w:color w:val="000000" w:themeColor="text1"/>
          <w:kern w:val="36"/>
          <w:sz w:val="24"/>
          <w:szCs w:val="24"/>
        </w:rPr>
        <w:t>.</w:t>
      </w:r>
    </w:p>
    <w:p w:rsidR="00642962" w:rsidRPr="000B1F11" w:rsidRDefault="00642962" w:rsidP="00642962">
      <w:pPr>
        <w:spacing w:after="0" w:line="240" w:lineRule="auto"/>
        <w:rPr>
          <w:rFonts w:ascii="Times New Roman" w:hAnsi="Times New Roman"/>
          <w:color w:val="000000" w:themeColor="text1"/>
          <w:sz w:val="24"/>
          <w:szCs w:val="24"/>
        </w:rPr>
      </w:pPr>
      <w:r w:rsidRPr="000B1F11">
        <w:rPr>
          <w:rFonts w:ascii="Times New Roman" w:hAnsi="Times New Roman"/>
          <w:color w:val="000000" w:themeColor="text1"/>
          <w:sz w:val="24"/>
          <w:szCs w:val="24"/>
        </w:rPr>
        <w:t xml:space="preserve">Moody, Errold F. Jr. “Elder Investments: A Critique of Professional and Consumer Mediocrity”, Marquette Elder’s Advisor, (2008). Vol. 10: Iss. 1 Article 8, p. 135-181.  Retrieved September 11, 2015 from </w:t>
      </w:r>
      <w:hyperlink r:id="rId9">
        <w:r w:rsidRPr="000B1F11">
          <w:rPr>
            <w:rFonts w:ascii="Times New Roman" w:hAnsi="Times New Roman"/>
            <w:color w:val="000000" w:themeColor="text1"/>
            <w:sz w:val="24"/>
            <w:szCs w:val="24"/>
          </w:rPr>
          <w:t>http://scholarship.law.marquette.edu/elders/vol10/iss1/8</w:t>
        </w:r>
      </w:hyperlink>
    </w:p>
    <w:p w:rsidR="00642962" w:rsidRPr="000B1F11" w:rsidRDefault="00642962" w:rsidP="00642962">
      <w:pPr>
        <w:pStyle w:val="FootnoteText"/>
        <w:rPr>
          <w:rFonts w:ascii="Times New Roman" w:hAnsi="Times New Roman"/>
          <w:i/>
          <w:color w:val="000000" w:themeColor="text1"/>
        </w:rPr>
      </w:pPr>
    </w:p>
    <w:sectPr w:rsidR="00642962" w:rsidRPr="000B1F1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368" w:rsidRDefault="00004368" w:rsidP="003B2BEF">
      <w:pPr>
        <w:spacing w:after="0" w:line="240" w:lineRule="auto"/>
      </w:pPr>
      <w:r>
        <w:separator/>
      </w:r>
    </w:p>
  </w:endnote>
  <w:endnote w:type="continuationSeparator" w:id="0">
    <w:p w:rsidR="00004368" w:rsidRDefault="00004368" w:rsidP="003B2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6356332"/>
      <w:docPartObj>
        <w:docPartGallery w:val="Page Numbers (Bottom of Page)"/>
        <w:docPartUnique/>
      </w:docPartObj>
    </w:sdtPr>
    <w:sdtEndPr>
      <w:rPr>
        <w:noProof/>
      </w:rPr>
    </w:sdtEndPr>
    <w:sdtContent>
      <w:p w:rsidR="003B2BEF" w:rsidRDefault="003B2BEF">
        <w:pPr>
          <w:pStyle w:val="Footer"/>
          <w:jc w:val="right"/>
        </w:pPr>
        <w:r>
          <w:fldChar w:fldCharType="begin"/>
        </w:r>
        <w:r>
          <w:instrText xml:space="preserve"> PAGE   \* MERGEFORMAT </w:instrText>
        </w:r>
        <w:r>
          <w:fldChar w:fldCharType="separate"/>
        </w:r>
        <w:r w:rsidR="00EF5259">
          <w:rPr>
            <w:noProof/>
          </w:rPr>
          <w:t>1</w:t>
        </w:r>
        <w:r>
          <w:rPr>
            <w:noProof/>
          </w:rPr>
          <w:fldChar w:fldCharType="end"/>
        </w:r>
      </w:p>
    </w:sdtContent>
  </w:sdt>
  <w:p w:rsidR="003B2BEF" w:rsidRDefault="003B2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368" w:rsidRDefault="00004368" w:rsidP="003B2BEF">
      <w:pPr>
        <w:spacing w:after="0" w:line="240" w:lineRule="auto"/>
      </w:pPr>
      <w:r>
        <w:separator/>
      </w:r>
    </w:p>
  </w:footnote>
  <w:footnote w:type="continuationSeparator" w:id="0">
    <w:p w:rsidR="00004368" w:rsidRDefault="00004368" w:rsidP="003B2B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4CF7"/>
    <w:multiLevelType w:val="hybridMultilevel"/>
    <w:tmpl w:val="232CBD9C"/>
    <w:lvl w:ilvl="0" w:tplc="06AA1AD0">
      <w:start w:val="1"/>
      <w:numFmt w:val="decimal"/>
      <w:lvlText w:val="%1."/>
      <w:lvlJc w:val="left"/>
      <w:pPr>
        <w:ind w:left="360" w:hanging="360"/>
      </w:pPr>
      <w:rPr>
        <w:rFonts w:cs="Times New Roman"/>
        <w:b/>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025D49C1"/>
    <w:multiLevelType w:val="hybridMultilevel"/>
    <w:tmpl w:val="73504034"/>
    <w:lvl w:ilvl="0" w:tplc="7598AEC4">
      <w:start w:val="1"/>
      <w:numFmt w:val="bullet"/>
      <w:lvlText w:val=""/>
      <w:lvlJc w:val="left"/>
      <w:pPr>
        <w:tabs>
          <w:tab w:val="num" w:pos="720"/>
        </w:tabs>
        <w:ind w:left="720" w:hanging="360"/>
      </w:pPr>
      <w:rPr>
        <w:rFonts w:ascii="Wingdings 2" w:hAnsi="Wingdings 2" w:hint="default"/>
      </w:rPr>
    </w:lvl>
    <w:lvl w:ilvl="1" w:tplc="067E89B8" w:tentative="1">
      <w:start w:val="1"/>
      <w:numFmt w:val="bullet"/>
      <w:lvlText w:val=""/>
      <w:lvlJc w:val="left"/>
      <w:pPr>
        <w:tabs>
          <w:tab w:val="num" w:pos="1440"/>
        </w:tabs>
        <w:ind w:left="1440" w:hanging="360"/>
      </w:pPr>
      <w:rPr>
        <w:rFonts w:ascii="Wingdings 2" w:hAnsi="Wingdings 2" w:hint="default"/>
      </w:rPr>
    </w:lvl>
    <w:lvl w:ilvl="2" w:tplc="E01C3922" w:tentative="1">
      <w:start w:val="1"/>
      <w:numFmt w:val="bullet"/>
      <w:lvlText w:val=""/>
      <w:lvlJc w:val="left"/>
      <w:pPr>
        <w:tabs>
          <w:tab w:val="num" w:pos="2160"/>
        </w:tabs>
        <w:ind w:left="2160" w:hanging="360"/>
      </w:pPr>
      <w:rPr>
        <w:rFonts w:ascii="Wingdings 2" w:hAnsi="Wingdings 2" w:hint="default"/>
      </w:rPr>
    </w:lvl>
    <w:lvl w:ilvl="3" w:tplc="3CB0BFD2" w:tentative="1">
      <w:start w:val="1"/>
      <w:numFmt w:val="bullet"/>
      <w:lvlText w:val=""/>
      <w:lvlJc w:val="left"/>
      <w:pPr>
        <w:tabs>
          <w:tab w:val="num" w:pos="2880"/>
        </w:tabs>
        <w:ind w:left="2880" w:hanging="360"/>
      </w:pPr>
      <w:rPr>
        <w:rFonts w:ascii="Wingdings 2" w:hAnsi="Wingdings 2" w:hint="default"/>
      </w:rPr>
    </w:lvl>
    <w:lvl w:ilvl="4" w:tplc="79D6664E" w:tentative="1">
      <w:start w:val="1"/>
      <w:numFmt w:val="bullet"/>
      <w:lvlText w:val=""/>
      <w:lvlJc w:val="left"/>
      <w:pPr>
        <w:tabs>
          <w:tab w:val="num" w:pos="3600"/>
        </w:tabs>
        <w:ind w:left="3600" w:hanging="360"/>
      </w:pPr>
      <w:rPr>
        <w:rFonts w:ascii="Wingdings 2" w:hAnsi="Wingdings 2" w:hint="default"/>
      </w:rPr>
    </w:lvl>
    <w:lvl w:ilvl="5" w:tplc="48BA7606" w:tentative="1">
      <w:start w:val="1"/>
      <w:numFmt w:val="bullet"/>
      <w:lvlText w:val=""/>
      <w:lvlJc w:val="left"/>
      <w:pPr>
        <w:tabs>
          <w:tab w:val="num" w:pos="4320"/>
        </w:tabs>
        <w:ind w:left="4320" w:hanging="360"/>
      </w:pPr>
      <w:rPr>
        <w:rFonts w:ascii="Wingdings 2" w:hAnsi="Wingdings 2" w:hint="default"/>
      </w:rPr>
    </w:lvl>
    <w:lvl w:ilvl="6" w:tplc="26E8F8B0" w:tentative="1">
      <w:start w:val="1"/>
      <w:numFmt w:val="bullet"/>
      <w:lvlText w:val=""/>
      <w:lvlJc w:val="left"/>
      <w:pPr>
        <w:tabs>
          <w:tab w:val="num" w:pos="5040"/>
        </w:tabs>
        <w:ind w:left="5040" w:hanging="360"/>
      </w:pPr>
      <w:rPr>
        <w:rFonts w:ascii="Wingdings 2" w:hAnsi="Wingdings 2" w:hint="default"/>
      </w:rPr>
    </w:lvl>
    <w:lvl w:ilvl="7" w:tplc="18BEA14E" w:tentative="1">
      <w:start w:val="1"/>
      <w:numFmt w:val="bullet"/>
      <w:lvlText w:val=""/>
      <w:lvlJc w:val="left"/>
      <w:pPr>
        <w:tabs>
          <w:tab w:val="num" w:pos="5760"/>
        </w:tabs>
        <w:ind w:left="5760" w:hanging="360"/>
      </w:pPr>
      <w:rPr>
        <w:rFonts w:ascii="Wingdings 2" w:hAnsi="Wingdings 2" w:hint="default"/>
      </w:rPr>
    </w:lvl>
    <w:lvl w:ilvl="8" w:tplc="BC72EDB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43335F7"/>
    <w:multiLevelType w:val="hybridMultilevel"/>
    <w:tmpl w:val="08563C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32583A"/>
    <w:multiLevelType w:val="hybridMultilevel"/>
    <w:tmpl w:val="0964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5102D0"/>
    <w:multiLevelType w:val="hybridMultilevel"/>
    <w:tmpl w:val="26F62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137B22"/>
    <w:multiLevelType w:val="multilevel"/>
    <w:tmpl w:val="4014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20DCD"/>
    <w:multiLevelType w:val="multilevel"/>
    <w:tmpl w:val="4014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35497"/>
    <w:multiLevelType w:val="hybridMultilevel"/>
    <w:tmpl w:val="74CC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71AA4"/>
    <w:multiLevelType w:val="hybridMultilevel"/>
    <w:tmpl w:val="DAB258FC"/>
    <w:lvl w:ilvl="0" w:tplc="6F48B1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C17A7D"/>
    <w:multiLevelType w:val="hybridMultilevel"/>
    <w:tmpl w:val="AB5EE1FA"/>
    <w:lvl w:ilvl="0" w:tplc="EDDA55E8">
      <w:start w:val="1"/>
      <w:numFmt w:val="bullet"/>
      <w:lvlText w:val="•"/>
      <w:lvlJc w:val="left"/>
      <w:pPr>
        <w:tabs>
          <w:tab w:val="num" w:pos="720"/>
        </w:tabs>
        <w:ind w:left="720" w:hanging="360"/>
      </w:pPr>
      <w:rPr>
        <w:rFonts w:ascii="Arial" w:hAnsi="Arial" w:hint="default"/>
      </w:rPr>
    </w:lvl>
    <w:lvl w:ilvl="1" w:tplc="185A7BB6" w:tentative="1">
      <w:start w:val="1"/>
      <w:numFmt w:val="bullet"/>
      <w:lvlText w:val="•"/>
      <w:lvlJc w:val="left"/>
      <w:pPr>
        <w:tabs>
          <w:tab w:val="num" w:pos="1440"/>
        </w:tabs>
        <w:ind w:left="1440" w:hanging="360"/>
      </w:pPr>
      <w:rPr>
        <w:rFonts w:ascii="Arial" w:hAnsi="Arial" w:hint="default"/>
      </w:rPr>
    </w:lvl>
    <w:lvl w:ilvl="2" w:tplc="7CE85C54">
      <w:start w:val="1"/>
      <w:numFmt w:val="bullet"/>
      <w:lvlText w:val="•"/>
      <w:lvlJc w:val="left"/>
      <w:pPr>
        <w:tabs>
          <w:tab w:val="num" w:pos="2160"/>
        </w:tabs>
        <w:ind w:left="2160" w:hanging="360"/>
      </w:pPr>
      <w:rPr>
        <w:rFonts w:ascii="Arial" w:hAnsi="Arial" w:hint="default"/>
      </w:rPr>
    </w:lvl>
    <w:lvl w:ilvl="3" w:tplc="7F6019B2" w:tentative="1">
      <w:start w:val="1"/>
      <w:numFmt w:val="bullet"/>
      <w:lvlText w:val="•"/>
      <w:lvlJc w:val="left"/>
      <w:pPr>
        <w:tabs>
          <w:tab w:val="num" w:pos="2880"/>
        </w:tabs>
        <w:ind w:left="2880" w:hanging="360"/>
      </w:pPr>
      <w:rPr>
        <w:rFonts w:ascii="Arial" w:hAnsi="Arial" w:hint="default"/>
      </w:rPr>
    </w:lvl>
    <w:lvl w:ilvl="4" w:tplc="046C1F66" w:tentative="1">
      <w:start w:val="1"/>
      <w:numFmt w:val="bullet"/>
      <w:lvlText w:val="•"/>
      <w:lvlJc w:val="left"/>
      <w:pPr>
        <w:tabs>
          <w:tab w:val="num" w:pos="3600"/>
        </w:tabs>
        <w:ind w:left="3600" w:hanging="360"/>
      </w:pPr>
      <w:rPr>
        <w:rFonts w:ascii="Arial" w:hAnsi="Arial" w:hint="default"/>
      </w:rPr>
    </w:lvl>
    <w:lvl w:ilvl="5" w:tplc="F5E26974" w:tentative="1">
      <w:start w:val="1"/>
      <w:numFmt w:val="bullet"/>
      <w:lvlText w:val="•"/>
      <w:lvlJc w:val="left"/>
      <w:pPr>
        <w:tabs>
          <w:tab w:val="num" w:pos="4320"/>
        </w:tabs>
        <w:ind w:left="4320" w:hanging="360"/>
      </w:pPr>
      <w:rPr>
        <w:rFonts w:ascii="Arial" w:hAnsi="Arial" w:hint="default"/>
      </w:rPr>
    </w:lvl>
    <w:lvl w:ilvl="6" w:tplc="E304B068" w:tentative="1">
      <w:start w:val="1"/>
      <w:numFmt w:val="bullet"/>
      <w:lvlText w:val="•"/>
      <w:lvlJc w:val="left"/>
      <w:pPr>
        <w:tabs>
          <w:tab w:val="num" w:pos="5040"/>
        </w:tabs>
        <w:ind w:left="5040" w:hanging="360"/>
      </w:pPr>
      <w:rPr>
        <w:rFonts w:ascii="Arial" w:hAnsi="Arial" w:hint="default"/>
      </w:rPr>
    </w:lvl>
    <w:lvl w:ilvl="7" w:tplc="1F2C4A24" w:tentative="1">
      <w:start w:val="1"/>
      <w:numFmt w:val="bullet"/>
      <w:lvlText w:val="•"/>
      <w:lvlJc w:val="left"/>
      <w:pPr>
        <w:tabs>
          <w:tab w:val="num" w:pos="5760"/>
        </w:tabs>
        <w:ind w:left="5760" w:hanging="360"/>
      </w:pPr>
      <w:rPr>
        <w:rFonts w:ascii="Arial" w:hAnsi="Arial" w:hint="default"/>
      </w:rPr>
    </w:lvl>
    <w:lvl w:ilvl="8" w:tplc="AF6A04E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F80912"/>
    <w:multiLevelType w:val="hybridMultilevel"/>
    <w:tmpl w:val="6B4E15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6C16628"/>
    <w:multiLevelType w:val="hybridMultilevel"/>
    <w:tmpl w:val="D3D635B4"/>
    <w:lvl w:ilvl="0" w:tplc="A39C0BF2">
      <w:start w:val="1"/>
      <w:numFmt w:val="bullet"/>
      <w:lvlText w:val="•"/>
      <w:lvlJc w:val="left"/>
      <w:pPr>
        <w:tabs>
          <w:tab w:val="num" w:pos="720"/>
        </w:tabs>
        <w:ind w:left="720" w:hanging="360"/>
      </w:pPr>
      <w:rPr>
        <w:rFonts w:ascii="Arial" w:hAnsi="Arial" w:hint="default"/>
      </w:rPr>
    </w:lvl>
    <w:lvl w:ilvl="1" w:tplc="8E40D970">
      <w:start w:val="1"/>
      <w:numFmt w:val="bullet"/>
      <w:lvlText w:val="•"/>
      <w:lvlJc w:val="left"/>
      <w:pPr>
        <w:tabs>
          <w:tab w:val="num" w:pos="1440"/>
        </w:tabs>
        <w:ind w:left="1440" w:hanging="360"/>
      </w:pPr>
      <w:rPr>
        <w:rFonts w:ascii="Arial" w:hAnsi="Arial" w:hint="default"/>
      </w:rPr>
    </w:lvl>
    <w:lvl w:ilvl="2" w:tplc="564ACEB8">
      <w:start w:val="1"/>
      <w:numFmt w:val="bullet"/>
      <w:lvlText w:val="•"/>
      <w:lvlJc w:val="left"/>
      <w:pPr>
        <w:tabs>
          <w:tab w:val="num" w:pos="2160"/>
        </w:tabs>
        <w:ind w:left="2160" w:hanging="360"/>
      </w:pPr>
      <w:rPr>
        <w:rFonts w:ascii="Arial" w:hAnsi="Arial" w:hint="default"/>
      </w:rPr>
    </w:lvl>
    <w:lvl w:ilvl="3" w:tplc="DD5C9B54" w:tentative="1">
      <w:start w:val="1"/>
      <w:numFmt w:val="bullet"/>
      <w:lvlText w:val="•"/>
      <w:lvlJc w:val="left"/>
      <w:pPr>
        <w:tabs>
          <w:tab w:val="num" w:pos="2880"/>
        </w:tabs>
        <w:ind w:left="2880" w:hanging="360"/>
      </w:pPr>
      <w:rPr>
        <w:rFonts w:ascii="Arial" w:hAnsi="Arial" w:hint="default"/>
      </w:rPr>
    </w:lvl>
    <w:lvl w:ilvl="4" w:tplc="4D5E789E" w:tentative="1">
      <w:start w:val="1"/>
      <w:numFmt w:val="bullet"/>
      <w:lvlText w:val="•"/>
      <w:lvlJc w:val="left"/>
      <w:pPr>
        <w:tabs>
          <w:tab w:val="num" w:pos="3600"/>
        </w:tabs>
        <w:ind w:left="3600" w:hanging="360"/>
      </w:pPr>
      <w:rPr>
        <w:rFonts w:ascii="Arial" w:hAnsi="Arial" w:hint="default"/>
      </w:rPr>
    </w:lvl>
    <w:lvl w:ilvl="5" w:tplc="BA56F0C6" w:tentative="1">
      <w:start w:val="1"/>
      <w:numFmt w:val="bullet"/>
      <w:lvlText w:val="•"/>
      <w:lvlJc w:val="left"/>
      <w:pPr>
        <w:tabs>
          <w:tab w:val="num" w:pos="4320"/>
        </w:tabs>
        <w:ind w:left="4320" w:hanging="360"/>
      </w:pPr>
      <w:rPr>
        <w:rFonts w:ascii="Arial" w:hAnsi="Arial" w:hint="default"/>
      </w:rPr>
    </w:lvl>
    <w:lvl w:ilvl="6" w:tplc="68002EB4" w:tentative="1">
      <w:start w:val="1"/>
      <w:numFmt w:val="bullet"/>
      <w:lvlText w:val="•"/>
      <w:lvlJc w:val="left"/>
      <w:pPr>
        <w:tabs>
          <w:tab w:val="num" w:pos="5040"/>
        </w:tabs>
        <w:ind w:left="5040" w:hanging="360"/>
      </w:pPr>
      <w:rPr>
        <w:rFonts w:ascii="Arial" w:hAnsi="Arial" w:hint="default"/>
      </w:rPr>
    </w:lvl>
    <w:lvl w:ilvl="7" w:tplc="18B077CA" w:tentative="1">
      <w:start w:val="1"/>
      <w:numFmt w:val="bullet"/>
      <w:lvlText w:val="•"/>
      <w:lvlJc w:val="left"/>
      <w:pPr>
        <w:tabs>
          <w:tab w:val="num" w:pos="5760"/>
        </w:tabs>
        <w:ind w:left="5760" w:hanging="360"/>
      </w:pPr>
      <w:rPr>
        <w:rFonts w:ascii="Arial" w:hAnsi="Arial" w:hint="default"/>
      </w:rPr>
    </w:lvl>
    <w:lvl w:ilvl="8" w:tplc="1E260C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0C1CEB"/>
    <w:multiLevelType w:val="multilevel"/>
    <w:tmpl w:val="4014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4A7943"/>
    <w:multiLevelType w:val="hybridMultilevel"/>
    <w:tmpl w:val="8C88E54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378937A4"/>
    <w:multiLevelType w:val="multilevel"/>
    <w:tmpl w:val="117299E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AD38AE"/>
    <w:multiLevelType w:val="hybridMultilevel"/>
    <w:tmpl w:val="3894E4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C62F4D"/>
    <w:multiLevelType w:val="hybridMultilevel"/>
    <w:tmpl w:val="A5B6DBA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CE0173D"/>
    <w:multiLevelType w:val="hybridMultilevel"/>
    <w:tmpl w:val="76426014"/>
    <w:lvl w:ilvl="0" w:tplc="79ECB132">
      <w:start w:val="1"/>
      <w:numFmt w:val="bullet"/>
      <w:lvlText w:val=""/>
      <w:lvlJc w:val="left"/>
      <w:pPr>
        <w:tabs>
          <w:tab w:val="num" w:pos="720"/>
        </w:tabs>
        <w:ind w:left="720" w:hanging="360"/>
      </w:pPr>
      <w:rPr>
        <w:rFonts w:ascii="Wingdings 2" w:hAnsi="Wingdings 2" w:hint="default"/>
      </w:rPr>
    </w:lvl>
    <w:lvl w:ilvl="1" w:tplc="5AF6EA28" w:tentative="1">
      <w:start w:val="1"/>
      <w:numFmt w:val="bullet"/>
      <w:lvlText w:val=""/>
      <w:lvlJc w:val="left"/>
      <w:pPr>
        <w:tabs>
          <w:tab w:val="num" w:pos="1440"/>
        </w:tabs>
        <w:ind w:left="1440" w:hanging="360"/>
      </w:pPr>
      <w:rPr>
        <w:rFonts w:ascii="Wingdings 2" w:hAnsi="Wingdings 2" w:hint="default"/>
      </w:rPr>
    </w:lvl>
    <w:lvl w:ilvl="2" w:tplc="8DB87562" w:tentative="1">
      <w:start w:val="1"/>
      <w:numFmt w:val="bullet"/>
      <w:lvlText w:val=""/>
      <w:lvlJc w:val="left"/>
      <w:pPr>
        <w:tabs>
          <w:tab w:val="num" w:pos="2160"/>
        </w:tabs>
        <w:ind w:left="2160" w:hanging="360"/>
      </w:pPr>
      <w:rPr>
        <w:rFonts w:ascii="Wingdings 2" w:hAnsi="Wingdings 2" w:hint="default"/>
      </w:rPr>
    </w:lvl>
    <w:lvl w:ilvl="3" w:tplc="9476F7BA" w:tentative="1">
      <w:start w:val="1"/>
      <w:numFmt w:val="bullet"/>
      <w:lvlText w:val=""/>
      <w:lvlJc w:val="left"/>
      <w:pPr>
        <w:tabs>
          <w:tab w:val="num" w:pos="2880"/>
        </w:tabs>
        <w:ind w:left="2880" w:hanging="360"/>
      </w:pPr>
      <w:rPr>
        <w:rFonts w:ascii="Wingdings 2" w:hAnsi="Wingdings 2" w:hint="default"/>
      </w:rPr>
    </w:lvl>
    <w:lvl w:ilvl="4" w:tplc="221CEA52" w:tentative="1">
      <w:start w:val="1"/>
      <w:numFmt w:val="bullet"/>
      <w:lvlText w:val=""/>
      <w:lvlJc w:val="left"/>
      <w:pPr>
        <w:tabs>
          <w:tab w:val="num" w:pos="3600"/>
        </w:tabs>
        <w:ind w:left="3600" w:hanging="360"/>
      </w:pPr>
      <w:rPr>
        <w:rFonts w:ascii="Wingdings 2" w:hAnsi="Wingdings 2" w:hint="default"/>
      </w:rPr>
    </w:lvl>
    <w:lvl w:ilvl="5" w:tplc="D362F28C" w:tentative="1">
      <w:start w:val="1"/>
      <w:numFmt w:val="bullet"/>
      <w:lvlText w:val=""/>
      <w:lvlJc w:val="left"/>
      <w:pPr>
        <w:tabs>
          <w:tab w:val="num" w:pos="4320"/>
        </w:tabs>
        <w:ind w:left="4320" w:hanging="360"/>
      </w:pPr>
      <w:rPr>
        <w:rFonts w:ascii="Wingdings 2" w:hAnsi="Wingdings 2" w:hint="default"/>
      </w:rPr>
    </w:lvl>
    <w:lvl w:ilvl="6" w:tplc="6E984C0A" w:tentative="1">
      <w:start w:val="1"/>
      <w:numFmt w:val="bullet"/>
      <w:lvlText w:val=""/>
      <w:lvlJc w:val="left"/>
      <w:pPr>
        <w:tabs>
          <w:tab w:val="num" w:pos="5040"/>
        </w:tabs>
        <w:ind w:left="5040" w:hanging="360"/>
      </w:pPr>
      <w:rPr>
        <w:rFonts w:ascii="Wingdings 2" w:hAnsi="Wingdings 2" w:hint="default"/>
      </w:rPr>
    </w:lvl>
    <w:lvl w:ilvl="7" w:tplc="9B967666" w:tentative="1">
      <w:start w:val="1"/>
      <w:numFmt w:val="bullet"/>
      <w:lvlText w:val=""/>
      <w:lvlJc w:val="left"/>
      <w:pPr>
        <w:tabs>
          <w:tab w:val="num" w:pos="5760"/>
        </w:tabs>
        <w:ind w:left="5760" w:hanging="360"/>
      </w:pPr>
      <w:rPr>
        <w:rFonts w:ascii="Wingdings 2" w:hAnsi="Wingdings 2" w:hint="default"/>
      </w:rPr>
    </w:lvl>
    <w:lvl w:ilvl="8" w:tplc="954618C8"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F2A757D"/>
    <w:multiLevelType w:val="hybridMultilevel"/>
    <w:tmpl w:val="FFD6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D07A4"/>
    <w:multiLevelType w:val="hybridMultilevel"/>
    <w:tmpl w:val="8926DD30"/>
    <w:lvl w:ilvl="0" w:tplc="0409001B">
      <w:start w:val="1"/>
      <w:numFmt w:val="lowerRoman"/>
      <w:lvlText w:val="%1."/>
      <w:lvlJc w:val="righ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20" w15:restartNumberingAfterBreak="0">
    <w:nsid w:val="491D279A"/>
    <w:multiLevelType w:val="hybridMultilevel"/>
    <w:tmpl w:val="0520E2B0"/>
    <w:lvl w:ilvl="0" w:tplc="F66AC8CA">
      <w:start w:val="1"/>
      <w:numFmt w:val="bullet"/>
      <w:lvlText w:val=""/>
      <w:lvlJc w:val="left"/>
      <w:pPr>
        <w:tabs>
          <w:tab w:val="num" w:pos="720"/>
        </w:tabs>
        <w:ind w:left="720" w:hanging="360"/>
      </w:pPr>
      <w:rPr>
        <w:rFonts w:ascii="Wingdings 2" w:hAnsi="Wingdings 2" w:hint="default"/>
      </w:rPr>
    </w:lvl>
    <w:lvl w:ilvl="1" w:tplc="6D664E4A" w:tentative="1">
      <w:start w:val="1"/>
      <w:numFmt w:val="bullet"/>
      <w:lvlText w:val=""/>
      <w:lvlJc w:val="left"/>
      <w:pPr>
        <w:tabs>
          <w:tab w:val="num" w:pos="1440"/>
        </w:tabs>
        <w:ind w:left="1440" w:hanging="360"/>
      </w:pPr>
      <w:rPr>
        <w:rFonts w:ascii="Wingdings 2" w:hAnsi="Wingdings 2" w:hint="default"/>
      </w:rPr>
    </w:lvl>
    <w:lvl w:ilvl="2" w:tplc="DCC6425A" w:tentative="1">
      <w:start w:val="1"/>
      <w:numFmt w:val="bullet"/>
      <w:lvlText w:val=""/>
      <w:lvlJc w:val="left"/>
      <w:pPr>
        <w:tabs>
          <w:tab w:val="num" w:pos="2160"/>
        </w:tabs>
        <w:ind w:left="2160" w:hanging="360"/>
      </w:pPr>
      <w:rPr>
        <w:rFonts w:ascii="Wingdings 2" w:hAnsi="Wingdings 2" w:hint="default"/>
      </w:rPr>
    </w:lvl>
    <w:lvl w:ilvl="3" w:tplc="D7A8FEF6" w:tentative="1">
      <w:start w:val="1"/>
      <w:numFmt w:val="bullet"/>
      <w:lvlText w:val=""/>
      <w:lvlJc w:val="left"/>
      <w:pPr>
        <w:tabs>
          <w:tab w:val="num" w:pos="2880"/>
        </w:tabs>
        <w:ind w:left="2880" w:hanging="360"/>
      </w:pPr>
      <w:rPr>
        <w:rFonts w:ascii="Wingdings 2" w:hAnsi="Wingdings 2" w:hint="default"/>
      </w:rPr>
    </w:lvl>
    <w:lvl w:ilvl="4" w:tplc="C53410BC" w:tentative="1">
      <w:start w:val="1"/>
      <w:numFmt w:val="bullet"/>
      <w:lvlText w:val=""/>
      <w:lvlJc w:val="left"/>
      <w:pPr>
        <w:tabs>
          <w:tab w:val="num" w:pos="3600"/>
        </w:tabs>
        <w:ind w:left="3600" w:hanging="360"/>
      </w:pPr>
      <w:rPr>
        <w:rFonts w:ascii="Wingdings 2" w:hAnsi="Wingdings 2" w:hint="default"/>
      </w:rPr>
    </w:lvl>
    <w:lvl w:ilvl="5" w:tplc="48624ACA" w:tentative="1">
      <w:start w:val="1"/>
      <w:numFmt w:val="bullet"/>
      <w:lvlText w:val=""/>
      <w:lvlJc w:val="left"/>
      <w:pPr>
        <w:tabs>
          <w:tab w:val="num" w:pos="4320"/>
        </w:tabs>
        <w:ind w:left="4320" w:hanging="360"/>
      </w:pPr>
      <w:rPr>
        <w:rFonts w:ascii="Wingdings 2" w:hAnsi="Wingdings 2" w:hint="default"/>
      </w:rPr>
    </w:lvl>
    <w:lvl w:ilvl="6" w:tplc="7D28CB1E" w:tentative="1">
      <w:start w:val="1"/>
      <w:numFmt w:val="bullet"/>
      <w:lvlText w:val=""/>
      <w:lvlJc w:val="left"/>
      <w:pPr>
        <w:tabs>
          <w:tab w:val="num" w:pos="5040"/>
        </w:tabs>
        <w:ind w:left="5040" w:hanging="360"/>
      </w:pPr>
      <w:rPr>
        <w:rFonts w:ascii="Wingdings 2" w:hAnsi="Wingdings 2" w:hint="default"/>
      </w:rPr>
    </w:lvl>
    <w:lvl w:ilvl="7" w:tplc="D62871FA" w:tentative="1">
      <w:start w:val="1"/>
      <w:numFmt w:val="bullet"/>
      <w:lvlText w:val=""/>
      <w:lvlJc w:val="left"/>
      <w:pPr>
        <w:tabs>
          <w:tab w:val="num" w:pos="5760"/>
        </w:tabs>
        <w:ind w:left="5760" w:hanging="360"/>
      </w:pPr>
      <w:rPr>
        <w:rFonts w:ascii="Wingdings 2" w:hAnsi="Wingdings 2" w:hint="default"/>
      </w:rPr>
    </w:lvl>
    <w:lvl w:ilvl="8" w:tplc="042ED924"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9DA66F2"/>
    <w:multiLevelType w:val="hybridMultilevel"/>
    <w:tmpl w:val="1E027FBC"/>
    <w:lvl w:ilvl="0" w:tplc="B7360BC4">
      <w:start w:val="1"/>
      <w:numFmt w:val="bullet"/>
      <w:lvlText w:val="•"/>
      <w:lvlJc w:val="left"/>
      <w:pPr>
        <w:tabs>
          <w:tab w:val="num" w:pos="720"/>
        </w:tabs>
        <w:ind w:left="720" w:hanging="360"/>
      </w:pPr>
      <w:rPr>
        <w:rFonts w:ascii="Arial" w:hAnsi="Arial" w:hint="default"/>
      </w:rPr>
    </w:lvl>
    <w:lvl w:ilvl="1" w:tplc="D06683B2" w:tentative="1">
      <w:start w:val="1"/>
      <w:numFmt w:val="bullet"/>
      <w:lvlText w:val="•"/>
      <w:lvlJc w:val="left"/>
      <w:pPr>
        <w:tabs>
          <w:tab w:val="num" w:pos="1440"/>
        </w:tabs>
        <w:ind w:left="1440" w:hanging="360"/>
      </w:pPr>
      <w:rPr>
        <w:rFonts w:ascii="Arial" w:hAnsi="Arial" w:hint="default"/>
      </w:rPr>
    </w:lvl>
    <w:lvl w:ilvl="2" w:tplc="C742E74A">
      <w:start w:val="1"/>
      <w:numFmt w:val="bullet"/>
      <w:lvlText w:val="•"/>
      <w:lvlJc w:val="left"/>
      <w:pPr>
        <w:tabs>
          <w:tab w:val="num" w:pos="2160"/>
        </w:tabs>
        <w:ind w:left="2160" w:hanging="360"/>
      </w:pPr>
      <w:rPr>
        <w:rFonts w:ascii="Arial" w:hAnsi="Arial" w:hint="default"/>
      </w:rPr>
    </w:lvl>
    <w:lvl w:ilvl="3" w:tplc="B76AD374" w:tentative="1">
      <w:start w:val="1"/>
      <w:numFmt w:val="bullet"/>
      <w:lvlText w:val="•"/>
      <w:lvlJc w:val="left"/>
      <w:pPr>
        <w:tabs>
          <w:tab w:val="num" w:pos="2880"/>
        </w:tabs>
        <w:ind w:left="2880" w:hanging="360"/>
      </w:pPr>
      <w:rPr>
        <w:rFonts w:ascii="Arial" w:hAnsi="Arial" w:hint="default"/>
      </w:rPr>
    </w:lvl>
    <w:lvl w:ilvl="4" w:tplc="A63025CC" w:tentative="1">
      <w:start w:val="1"/>
      <w:numFmt w:val="bullet"/>
      <w:lvlText w:val="•"/>
      <w:lvlJc w:val="left"/>
      <w:pPr>
        <w:tabs>
          <w:tab w:val="num" w:pos="3600"/>
        </w:tabs>
        <w:ind w:left="3600" w:hanging="360"/>
      </w:pPr>
      <w:rPr>
        <w:rFonts w:ascii="Arial" w:hAnsi="Arial" w:hint="default"/>
      </w:rPr>
    </w:lvl>
    <w:lvl w:ilvl="5" w:tplc="4E1876A0" w:tentative="1">
      <w:start w:val="1"/>
      <w:numFmt w:val="bullet"/>
      <w:lvlText w:val="•"/>
      <w:lvlJc w:val="left"/>
      <w:pPr>
        <w:tabs>
          <w:tab w:val="num" w:pos="4320"/>
        </w:tabs>
        <w:ind w:left="4320" w:hanging="360"/>
      </w:pPr>
      <w:rPr>
        <w:rFonts w:ascii="Arial" w:hAnsi="Arial" w:hint="default"/>
      </w:rPr>
    </w:lvl>
    <w:lvl w:ilvl="6" w:tplc="395A7AA6" w:tentative="1">
      <w:start w:val="1"/>
      <w:numFmt w:val="bullet"/>
      <w:lvlText w:val="•"/>
      <w:lvlJc w:val="left"/>
      <w:pPr>
        <w:tabs>
          <w:tab w:val="num" w:pos="5040"/>
        </w:tabs>
        <w:ind w:left="5040" w:hanging="360"/>
      </w:pPr>
      <w:rPr>
        <w:rFonts w:ascii="Arial" w:hAnsi="Arial" w:hint="default"/>
      </w:rPr>
    </w:lvl>
    <w:lvl w:ilvl="7" w:tplc="A746DAF2" w:tentative="1">
      <w:start w:val="1"/>
      <w:numFmt w:val="bullet"/>
      <w:lvlText w:val="•"/>
      <w:lvlJc w:val="left"/>
      <w:pPr>
        <w:tabs>
          <w:tab w:val="num" w:pos="5760"/>
        </w:tabs>
        <w:ind w:left="5760" w:hanging="360"/>
      </w:pPr>
      <w:rPr>
        <w:rFonts w:ascii="Arial" w:hAnsi="Arial" w:hint="default"/>
      </w:rPr>
    </w:lvl>
    <w:lvl w:ilvl="8" w:tplc="272048F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895346"/>
    <w:multiLevelType w:val="hybridMultilevel"/>
    <w:tmpl w:val="D3EED4D6"/>
    <w:lvl w:ilvl="0" w:tplc="94AE4920">
      <w:start w:val="1"/>
      <w:numFmt w:val="bullet"/>
      <w:lvlText w:val="•"/>
      <w:lvlJc w:val="left"/>
      <w:pPr>
        <w:tabs>
          <w:tab w:val="num" w:pos="720"/>
        </w:tabs>
        <w:ind w:left="720" w:hanging="360"/>
      </w:pPr>
      <w:rPr>
        <w:rFonts w:ascii="Arial" w:hAnsi="Arial" w:hint="default"/>
      </w:rPr>
    </w:lvl>
    <w:lvl w:ilvl="1" w:tplc="B1EAD12E" w:tentative="1">
      <w:start w:val="1"/>
      <w:numFmt w:val="bullet"/>
      <w:lvlText w:val="•"/>
      <w:lvlJc w:val="left"/>
      <w:pPr>
        <w:tabs>
          <w:tab w:val="num" w:pos="1440"/>
        </w:tabs>
        <w:ind w:left="1440" w:hanging="360"/>
      </w:pPr>
      <w:rPr>
        <w:rFonts w:ascii="Arial" w:hAnsi="Arial" w:hint="default"/>
      </w:rPr>
    </w:lvl>
    <w:lvl w:ilvl="2" w:tplc="760AEC2A">
      <w:start w:val="1"/>
      <w:numFmt w:val="bullet"/>
      <w:lvlText w:val="•"/>
      <w:lvlJc w:val="left"/>
      <w:pPr>
        <w:tabs>
          <w:tab w:val="num" w:pos="2160"/>
        </w:tabs>
        <w:ind w:left="2160" w:hanging="360"/>
      </w:pPr>
      <w:rPr>
        <w:rFonts w:ascii="Arial" w:hAnsi="Arial" w:hint="default"/>
      </w:rPr>
    </w:lvl>
    <w:lvl w:ilvl="3" w:tplc="C7E05236" w:tentative="1">
      <w:start w:val="1"/>
      <w:numFmt w:val="bullet"/>
      <w:lvlText w:val="•"/>
      <w:lvlJc w:val="left"/>
      <w:pPr>
        <w:tabs>
          <w:tab w:val="num" w:pos="2880"/>
        </w:tabs>
        <w:ind w:left="2880" w:hanging="360"/>
      </w:pPr>
      <w:rPr>
        <w:rFonts w:ascii="Arial" w:hAnsi="Arial" w:hint="default"/>
      </w:rPr>
    </w:lvl>
    <w:lvl w:ilvl="4" w:tplc="7A187F2E" w:tentative="1">
      <w:start w:val="1"/>
      <w:numFmt w:val="bullet"/>
      <w:lvlText w:val="•"/>
      <w:lvlJc w:val="left"/>
      <w:pPr>
        <w:tabs>
          <w:tab w:val="num" w:pos="3600"/>
        </w:tabs>
        <w:ind w:left="3600" w:hanging="360"/>
      </w:pPr>
      <w:rPr>
        <w:rFonts w:ascii="Arial" w:hAnsi="Arial" w:hint="default"/>
      </w:rPr>
    </w:lvl>
    <w:lvl w:ilvl="5" w:tplc="817CE324" w:tentative="1">
      <w:start w:val="1"/>
      <w:numFmt w:val="bullet"/>
      <w:lvlText w:val="•"/>
      <w:lvlJc w:val="left"/>
      <w:pPr>
        <w:tabs>
          <w:tab w:val="num" w:pos="4320"/>
        </w:tabs>
        <w:ind w:left="4320" w:hanging="360"/>
      </w:pPr>
      <w:rPr>
        <w:rFonts w:ascii="Arial" w:hAnsi="Arial" w:hint="default"/>
      </w:rPr>
    </w:lvl>
    <w:lvl w:ilvl="6" w:tplc="8C1A3B04" w:tentative="1">
      <w:start w:val="1"/>
      <w:numFmt w:val="bullet"/>
      <w:lvlText w:val="•"/>
      <w:lvlJc w:val="left"/>
      <w:pPr>
        <w:tabs>
          <w:tab w:val="num" w:pos="5040"/>
        </w:tabs>
        <w:ind w:left="5040" w:hanging="360"/>
      </w:pPr>
      <w:rPr>
        <w:rFonts w:ascii="Arial" w:hAnsi="Arial" w:hint="default"/>
      </w:rPr>
    </w:lvl>
    <w:lvl w:ilvl="7" w:tplc="7ED2BEEC" w:tentative="1">
      <w:start w:val="1"/>
      <w:numFmt w:val="bullet"/>
      <w:lvlText w:val="•"/>
      <w:lvlJc w:val="left"/>
      <w:pPr>
        <w:tabs>
          <w:tab w:val="num" w:pos="5760"/>
        </w:tabs>
        <w:ind w:left="5760" w:hanging="360"/>
      </w:pPr>
      <w:rPr>
        <w:rFonts w:ascii="Arial" w:hAnsi="Arial" w:hint="default"/>
      </w:rPr>
    </w:lvl>
    <w:lvl w:ilvl="8" w:tplc="E85EE8B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D85981"/>
    <w:multiLevelType w:val="hybridMultilevel"/>
    <w:tmpl w:val="88C2FABC"/>
    <w:lvl w:ilvl="0" w:tplc="1B54C18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ED19F9"/>
    <w:multiLevelType w:val="multilevel"/>
    <w:tmpl w:val="4F26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C56134"/>
    <w:multiLevelType w:val="hybridMultilevel"/>
    <w:tmpl w:val="87287802"/>
    <w:lvl w:ilvl="0" w:tplc="73562A58">
      <w:start w:val="1"/>
      <w:numFmt w:val="bullet"/>
      <w:lvlText w:val="•"/>
      <w:lvlJc w:val="left"/>
      <w:pPr>
        <w:tabs>
          <w:tab w:val="num" w:pos="720"/>
        </w:tabs>
        <w:ind w:left="720" w:hanging="360"/>
      </w:pPr>
      <w:rPr>
        <w:rFonts w:ascii="Arial" w:hAnsi="Arial" w:hint="default"/>
      </w:rPr>
    </w:lvl>
    <w:lvl w:ilvl="1" w:tplc="C68A2C5C" w:tentative="1">
      <w:start w:val="1"/>
      <w:numFmt w:val="bullet"/>
      <w:lvlText w:val="•"/>
      <w:lvlJc w:val="left"/>
      <w:pPr>
        <w:tabs>
          <w:tab w:val="num" w:pos="1440"/>
        </w:tabs>
        <w:ind w:left="1440" w:hanging="360"/>
      </w:pPr>
      <w:rPr>
        <w:rFonts w:ascii="Arial" w:hAnsi="Arial" w:hint="default"/>
      </w:rPr>
    </w:lvl>
    <w:lvl w:ilvl="2" w:tplc="0B26249C">
      <w:start w:val="1"/>
      <w:numFmt w:val="bullet"/>
      <w:lvlText w:val="•"/>
      <w:lvlJc w:val="left"/>
      <w:pPr>
        <w:tabs>
          <w:tab w:val="num" w:pos="2160"/>
        </w:tabs>
        <w:ind w:left="2160" w:hanging="360"/>
      </w:pPr>
      <w:rPr>
        <w:rFonts w:ascii="Arial" w:hAnsi="Arial" w:hint="default"/>
      </w:rPr>
    </w:lvl>
    <w:lvl w:ilvl="3" w:tplc="F6442E90" w:tentative="1">
      <w:start w:val="1"/>
      <w:numFmt w:val="bullet"/>
      <w:lvlText w:val="•"/>
      <w:lvlJc w:val="left"/>
      <w:pPr>
        <w:tabs>
          <w:tab w:val="num" w:pos="2880"/>
        </w:tabs>
        <w:ind w:left="2880" w:hanging="360"/>
      </w:pPr>
      <w:rPr>
        <w:rFonts w:ascii="Arial" w:hAnsi="Arial" w:hint="default"/>
      </w:rPr>
    </w:lvl>
    <w:lvl w:ilvl="4" w:tplc="A23EB50E" w:tentative="1">
      <w:start w:val="1"/>
      <w:numFmt w:val="bullet"/>
      <w:lvlText w:val="•"/>
      <w:lvlJc w:val="left"/>
      <w:pPr>
        <w:tabs>
          <w:tab w:val="num" w:pos="3600"/>
        </w:tabs>
        <w:ind w:left="3600" w:hanging="360"/>
      </w:pPr>
      <w:rPr>
        <w:rFonts w:ascii="Arial" w:hAnsi="Arial" w:hint="default"/>
      </w:rPr>
    </w:lvl>
    <w:lvl w:ilvl="5" w:tplc="5E58DF36" w:tentative="1">
      <w:start w:val="1"/>
      <w:numFmt w:val="bullet"/>
      <w:lvlText w:val="•"/>
      <w:lvlJc w:val="left"/>
      <w:pPr>
        <w:tabs>
          <w:tab w:val="num" w:pos="4320"/>
        </w:tabs>
        <w:ind w:left="4320" w:hanging="360"/>
      </w:pPr>
      <w:rPr>
        <w:rFonts w:ascii="Arial" w:hAnsi="Arial" w:hint="default"/>
      </w:rPr>
    </w:lvl>
    <w:lvl w:ilvl="6" w:tplc="CE2CFA46" w:tentative="1">
      <w:start w:val="1"/>
      <w:numFmt w:val="bullet"/>
      <w:lvlText w:val="•"/>
      <w:lvlJc w:val="left"/>
      <w:pPr>
        <w:tabs>
          <w:tab w:val="num" w:pos="5040"/>
        </w:tabs>
        <w:ind w:left="5040" w:hanging="360"/>
      </w:pPr>
      <w:rPr>
        <w:rFonts w:ascii="Arial" w:hAnsi="Arial" w:hint="default"/>
      </w:rPr>
    </w:lvl>
    <w:lvl w:ilvl="7" w:tplc="DD188808" w:tentative="1">
      <w:start w:val="1"/>
      <w:numFmt w:val="bullet"/>
      <w:lvlText w:val="•"/>
      <w:lvlJc w:val="left"/>
      <w:pPr>
        <w:tabs>
          <w:tab w:val="num" w:pos="5760"/>
        </w:tabs>
        <w:ind w:left="5760" w:hanging="360"/>
      </w:pPr>
      <w:rPr>
        <w:rFonts w:ascii="Arial" w:hAnsi="Arial" w:hint="default"/>
      </w:rPr>
    </w:lvl>
    <w:lvl w:ilvl="8" w:tplc="0B36664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1194C67"/>
    <w:multiLevelType w:val="hybridMultilevel"/>
    <w:tmpl w:val="4D842D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767D1B"/>
    <w:multiLevelType w:val="hybridMultilevel"/>
    <w:tmpl w:val="C692720E"/>
    <w:lvl w:ilvl="0" w:tplc="1CB015A6">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F5734F"/>
    <w:multiLevelType w:val="hybridMultilevel"/>
    <w:tmpl w:val="4306AF66"/>
    <w:lvl w:ilvl="0" w:tplc="29CCCFB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A04094"/>
    <w:multiLevelType w:val="hybridMultilevel"/>
    <w:tmpl w:val="53BA6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065A96"/>
    <w:multiLevelType w:val="hybridMultilevel"/>
    <w:tmpl w:val="D54C4162"/>
    <w:lvl w:ilvl="0" w:tplc="CFA6C83A">
      <w:start w:val="1"/>
      <w:numFmt w:val="bullet"/>
      <w:lvlText w:val=""/>
      <w:lvlJc w:val="left"/>
      <w:pPr>
        <w:tabs>
          <w:tab w:val="num" w:pos="720"/>
        </w:tabs>
        <w:ind w:left="720" w:hanging="360"/>
      </w:pPr>
      <w:rPr>
        <w:rFonts w:ascii="Wingdings 2" w:hAnsi="Wingdings 2" w:hint="default"/>
      </w:rPr>
    </w:lvl>
    <w:lvl w:ilvl="1" w:tplc="10364450" w:tentative="1">
      <w:start w:val="1"/>
      <w:numFmt w:val="bullet"/>
      <w:lvlText w:val=""/>
      <w:lvlJc w:val="left"/>
      <w:pPr>
        <w:tabs>
          <w:tab w:val="num" w:pos="1440"/>
        </w:tabs>
        <w:ind w:left="1440" w:hanging="360"/>
      </w:pPr>
      <w:rPr>
        <w:rFonts w:ascii="Wingdings 2" w:hAnsi="Wingdings 2" w:hint="default"/>
      </w:rPr>
    </w:lvl>
    <w:lvl w:ilvl="2" w:tplc="0BFC44CC" w:tentative="1">
      <w:start w:val="1"/>
      <w:numFmt w:val="bullet"/>
      <w:lvlText w:val=""/>
      <w:lvlJc w:val="left"/>
      <w:pPr>
        <w:tabs>
          <w:tab w:val="num" w:pos="2160"/>
        </w:tabs>
        <w:ind w:left="2160" w:hanging="360"/>
      </w:pPr>
      <w:rPr>
        <w:rFonts w:ascii="Wingdings 2" w:hAnsi="Wingdings 2" w:hint="default"/>
      </w:rPr>
    </w:lvl>
    <w:lvl w:ilvl="3" w:tplc="CB8650EA" w:tentative="1">
      <w:start w:val="1"/>
      <w:numFmt w:val="bullet"/>
      <w:lvlText w:val=""/>
      <w:lvlJc w:val="left"/>
      <w:pPr>
        <w:tabs>
          <w:tab w:val="num" w:pos="2880"/>
        </w:tabs>
        <w:ind w:left="2880" w:hanging="360"/>
      </w:pPr>
      <w:rPr>
        <w:rFonts w:ascii="Wingdings 2" w:hAnsi="Wingdings 2" w:hint="default"/>
      </w:rPr>
    </w:lvl>
    <w:lvl w:ilvl="4" w:tplc="B3CAF2E8" w:tentative="1">
      <w:start w:val="1"/>
      <w:numFmt w:val="bullet"/>
      <w:lvlText w:val=""/>
      <w:lvlJc w:val="left"/>
      <w:pPr>
        <w:tabs>
          <w:tab w:val="num" w:pos="3600"/>
        </w:tabs>
        <w:ind w:left="3600" w:hanging="360"/>
      </w:pPr>
      <w:rPr>
        <w:rFonts w:ascii="Wingdings 2" w:hAnsi="Wingdings 2" w:hint="default"/>
      </w:rPr>
    </w:lvl>
    <w:lvl w:ilvl="5" w:tplc="72689380" w:tentative="1">
      <w:start w:val="1"/>
      <w:numFmt w:val="bullet"/>
      <w:lvlText w:val=""/>
      <w:lvlJc w:val="left"/>
      <w:pPr>
        <w:tabs>
          <w:tab w:val="num" w:pos="4320"/>
        </w:tabs>
        <w:ind w:left="4320" w:hanging="360"/>
      </w:pPr>
      <w:rPr>
        <w:rFonts w:ascii="Wingdings 2" w:hAnsi="Wingdings 2" w:hint="default"/>
      </w:rPr>
    </w:lvl>
    <w:lvl w:ilvl="6" w:tplc="FC90C28A" w:tentative="1">
      <w:start w:val="1"/>
      <w:numFmt w:val="bullet"/>
      <w:lvlText w:val=""/>
      <w:lvlJc w:val="left"/>
      <w:pPr>
        <w:tabs>
          <w:tab w:val="num" w:pos="5040"/>
        </w:tabs>
        <w:ind w:left="5040" w:hanging="360"/>
      </w:pPr>
      <w:rPr>
        <w:rFonts w:ascii="Wingdings 2" w:hAnsi="Wingdings 2" w:hint="default"/>
      </w:rPr>
    </w:lvl>
    <w:lvl w:ilvl="7" w:tplc="D0C0FFD4" w:tentative="1">
      <w:start w:val="1"/>
      <w:numFmt w:val="bullet"/>
      <w:lvlText w:val=""/>
      <w:lvlJc w:val="left"/>
      <w:pPr>
        <w:tabs>
          <w:tab w:val="num" w:pos="5760"/>
        </w:tabs>
        <w:ind w:left="5760" w:hanging="360"/>
      </w:pPr>
      <w:rPr>
        <w:rFonts w:ascii="Wingdings 2" w:hAnsi="Wingdings 2" w:hint="default"/>
      </w:rPr>
    </w:lvl>
    <w:lvl w:ilvl="8" w:tplc="F39C5D70"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72FB5FAF"/>
    <w:multiLevelType w:val="hybridMultilevel"/>
    <w:tmpl w:val="0BAC10CC"/>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2" w15:restartNumberingAfterBreak="0">
    <w:nsid w:val="7D921310"/>
    <w:multiLevelType w:val="hybridMultilevel"/>
    <w:tmpl w:val="15023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2"/>
  </w:num>
  <w:num w:numId="3">
    <w:abstractNumId w:val="9"/>
  </w:num>
  <w:num w:numId="4">
    <w:abstractNumId w:val="11"/>
  </w:num>
  <w:num w:numId="5">
    <w:abstractNumId w:val="21"/>
  </w:num>
  <w:num w:numId="6">
    <w:abstractNumId w:val="1"/>
  </w:num>
  <w:num w:numId="7">
    <w:abstractNumId w:val="20"/>
  </w:num>
  <w:num w:numId="8">
    <w:abstractNumId w:val="30"/>
  </w:num>
  <w:num w:numId="9">
    <w:abstractNumId w:val="26"/>
  </w:num>
  <w:num w:numId="10">
    <w:abstractNumId w:val="24"/>
  </w:num>
  <w:num w:numId="11">
    <w:abstractNumId w:val="16"/>
  </w:num>
  <w:num w:numId="12">
    <w:abstractNumId w:val="19"/>
  </w:num>
  <w:num w:numId="13">
    <w:abstractNumId w:val="5"/>
  </w:num>
  <w:num w:numId="14">
    <w:abstractNumId w:val="12"/>
  </w:num>
  <w:num w:numId="15">
    <w:abstractNumId w:val="6"/>
  </w:num>
  <w:num w:numId="16">
    <w:abstractNumId w:val="13"/>
  </w:num>
  <w:num w:numId="17">
    <w:abstractNumId w:val="0"/>
  </w:num>
  <w:num w:numId="18">
    <w:abstractNumId w:val="31"/>
  </w:num>
  <w:num w:numId="19">
    <w:abstractNumId w:val="10"/>
  </w:num>
  <w:num w:numId="20">
    <w:abstractNumId w:val="18"/>
  </w:num>
  <w:num w:numId="21">
    <w:abstractNumId w:val="4"/>
  </w:num>
  <w:num w:numId="22">
    <w:abstractNumId w:val="8"/>
  </w:num>
  <w:num w:numId="23">
    <w:abstractNumId w:val="2"/>
  </w:num>
  <w:num w:numId="24">
    <w:abstractNumId w:val="7"/>
  </w:num>
  <w:num w:numId="25">
    <w:abstractNumId w:val="29"/>
  </w:num>
  <w:num w:numId="26">
    <w:abstractNumId w:val="32"/>
  </w:num>
  <w:num w:numId="27">
    <w:abstractNumId w:val="14"/>
  </w:num>
  <w:num w:numId="28">
    <w:abstractNumId w:val="28"/>
  </w:num>
  <w:num w:numId="29">
    <w:abstractNumId w:val="23"/>
  </w:num>
  <w:num w:numId="30">
    <w:abstractNumId w:val="27"/>
  </w:num>
  <w:num w:numId="31">
    <w:abstractNumId w:val="25"/>
  </w:num>
  <w:num w:numId="32">
    <w:abstractNumId w:val="15"/>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D0"/>
    <w:rsid w:val="00003970"/>
    <w:rsid w:val="00004368"/>
    <w:rsid w:val="00004DF1"/>
    <w:rsid w:val="00011D9F"/>
    <w:rsid w:val="00015BF9"/>
    <w:rsid w:val="00024B08"/>
    <w:rsid w:val="00041087"/>
    <w:rsid w:val="00045439"/>
    <w:rsid w:val="00050ED1"/>
    <w:rsid w:val="0005410B"/>
    <w:rsid w:val="00061D66"/>
    <w:rsid w:val="000645FE"/>
    <w:rsid w:val="00070A07"/>
    <w:rsid w:val="000837E6"/>
    <w:rsid w:val="000872C3"/>
    <w:rsid w:val="000B1F11"/>
    <w:rsid w:val="000C2676"/>
    <w:rsid w:val="000F0CD0"/>
    <w:rsid w:val="00101385"/>
    <w:rsid w:val="001071FF"/>
    <w:rsid w:val="001168B8"/>
    <w:rsid w:val="00142874"/>
    <w:rsid w:val="0017654F"/>
    <w:rsid w:val="001834C5"/>
    <w:rsid w:val="0019503F"/>
    <w:rsid w:val="001951DA"/>
    <w:rsid w:val="001977A9"/>
    <w:rsid w:val="001B6D22"/>
    <w:rsid w:val="001C160E"/>
    <w:rsid w:val="001C73AF"/>
    <w:rsid w:val="001D4737"/>
    <w:rsid w:val="001D47CE"/>
    <w:rsid w:val="001E3FAF"/>
    <w:rsid w:val="00202D3F"/>
    <w:rsid w:val="00205F22"/>
    <w:rsid w:val="00212E0D"/>
    <w:rsid w:val="00222489"/>
    <w:rsid w:val="00240D70"/>
    <w:rsid w:val="002845AF"/>
    <w:rsid w:val="00287693"/>
    <w:rsid w:val="00290F67"/>
    <w:rsid w:val="002B3F25"/>
    <w:rsid w:val="002D1386"/>
    <w:rsid w:val="002F27C3"/>
    <w:rsid w:val="00313E01"/>
    <w:rsid w:val="003205E7"/>
    <w:rsid w:val="00332531"/>
    <w:rsid w:val="00357A3A"/>
    <w:rsid w:val="00364B73"/>
    <w:rsid w:val="00376C8E"/>
    <w:rsid w:val="003B0706"/>
    <w:rsid w:val="003B2BEF"/>
    <w:rsid w:val="003C755D"/>
    <w:rsid w:val="003D2B37"/>
    <w:rsid w:val="003E6097"/>
    <w:rsid w:val="00400C85"/>
    <w:rsid w:val="00415076"/>
    <w:rsid w:val="0042411B"/>
    <w:rsid w:val="00425EFE"/>
    <w:rsid w:val="004305C9"/>
    <w:rsid w:val="00432147"/>
    <w:rsid w:val="00440E23"/>
    <w:rsid w:val="00444F87"/>
    <w:rsid w:val="00464C8B"/>
    <w:rsid w:val="00470A94"/>
    <w:rsid w:val="0048470A"/>
    <w:rsid w:val="004865C1"/>
    <w:rsid w:val="00490941"/>
    <w:rsid w:val="00492ED2"/>
    <w:rsid w:val="00494C94"/>
    <w:rsid w:val="004D3F6C"/>
    <w:rsid w:val="004D64C2"/>
    <w:rsid w:val="004E2AA6"/>
    <w:rsid w:val="004F0B62"/>
    <w:rsid w:val="004F1A8B"/>
    <w:rsid w:val="00516FF9"/>
    <w:rsid w:val="0052589D"/>
    <w:rsid w:val="005431A6"/>
    <w:rsid w:val="00544094"/>
    <w:rsid w:val="00554A39"/>
    <w:rsid w:val="005C5AF1"/>
    <w:rsid w:val="006151BF"/>
    <w:rsid w:val="00622E8B"/>
    <w:rsid w:val="00625739"/>
    <w:rsid w:val="00631EB2"/>
    <w:rsid w:val="00642962"/>
    <w:rsid w:val="0064588D"/>
    <w:rsid w:val="00650364"/>
    <w:rsid w:val="00660CE8"/>
    <w:rsid w:val="00672B7D"/>
    <w:rsid w:val="00686C50"/>
    <w:rsid w:val="00691624"/>
    <w:rsid w:val="006A0CE4"/>
    <w:rsid w:val="006C14EA"/>
    <w:rsid w:val="006C3155"/>
    <w:rsid w:val="006E6353"/>
    <w:rsid w:val="007146AD"/>
    <w:rsid w:val="0073072C"/>
    <w:rsid w:val="007344A7"/>
    <w:rsid w:val="007547D0"/>
    <w:rsid w:val="00761EF0"/>
    <w:rsid w:val="00777AFA"/>
    <w:rsid w:val="007A4A7F"/>
    <w:rsid w:val="007B21AF"/>
    <w:rsid w:val="007B616B"/>
    <w:rsid w:val="007C1302"/>
    <w:rsid w:val="007C1C28"/>
    <w:rsid w:val="007C2EBC"/>
    <w:rsid w:val="007C673C"/>
    <w:rsid w:val="007D1B53"/>
    <w:rsid w:val="007D568A"/>
    <w:rsid w:val="007E2469"/>
    <w:rsid w:val="007F3FD6"/>
    <w:rsid w:val="007F50EC"/>
    <w:rsid w:val="007F7A99"/>
    <w:rsid w:val="007F7B40"/>
    <w:rsid w:val="00803A1A"/>
    <w:rsid w:val="00826D92"/>
    <w:rsid w:val="00840FAF"/>
    <w:rsid w:val="008418B0"/>
    <w:rsid w:val="0084625F"/>
    <w:rsid w:val="008546AB"/>
    <w:rsid w:val="00866749"/>
    <w:rsid w:val="008A644C"/>
    <w:rsid w:val="008D4CDC"/>
    <w:rsid w:val="008D5911"/>
    <w:rsid w:val="008D5A39"/>
    <w:rsid w:val="008F5BE8"/>
    <w:rsid w:val="009274A4"/>
    <w:rsid w:val="00930337"/>
    <w:rsid w:val="00943ED5"/>
    <w:rsid w:val="00966E7B"/>
    <w:rsid w:val="009A3870"/>
    <w:rsid w:val="009A720E"/>
    <w:rsid w:val="009D5AB0"/>
    <w:rsid w:val="009E3DEA"/>
    <w:rsid w:val="00A00B28"/>
    <w:rsid w:val="00A223AB"/>
    <w:rsid w:val="00A26DCD"/>
    <w:rsid w:val="00A36CF6"/>
    <w:rsid w:val="00A44D32"/>
    <w:rsid w:val="00A45E7A"/>
    <w:rsid w:val="00A50CC9"/>
    <w:rsid w:val="00A62D9D"/>
    <w:rsid w:val="00A6685F"/>
    <w:rsid w:val="00A747E8"/>
    <w:rsid w:val="00A8367F"/>
    <w:rsid w:val="00A86A37"/>
    <w:rsid w:val="00AA4EFA"/>
    <w:rsid w:val="00AA6503"/>
    <w:rsid w:val="00AB1BBA"/>
    <w:rsid w:val="00AC1DB0"/>
    <w:rsid w:val="00AC5F36"/>
    <w:rsid w:val="00AE67DB"/>
    <w:rsid w:val="00B13033"/>
    <w:rsid w:val="00B270F8"/>
    <w:rsid w:val="00B272AD"/>
    <w:rsid w:val="00B6242A"/>
    <w:rsid w:val="00B67693"/>
    <w:rsid w:val="00B91FA4"/>
    <w:rsid w:val="00B92996"/>
    <w:rsid w:val="00B92F1E"/>
    <w:rsid w:val="00BA030F"/>
    <w:rsid w:val="00BA7A80"/>
    <w:rsid w:val="00BE3E38"/>
    <w:rsid w:val="00BE6625"/>
    <w:rsid w:val="00BE7B74"/>
    <w:rsid w:val="00BF33F6"/>
    <w:rsid w:val="00C02366"/>
    <w:rsid w:val="00C470FE"/>
    <w:rsid w:val="00C47FC6"/>
    <w:rsid w:val="00C6427B"/>
    <w:rsid w:val="00C82852"/>
    <w:rsid w:val="00C82BF0"/>
    <w:rsid w:val="00CB2A69"/>
    <w:rsid w:val="00CE0CF8"/>
    <w:rsid w:val="00D02029"/>
    <w:rsid w:val="00D10E61"/>
    <w:rsid w:val="00D32E61"/>
    <w:rsid w:val="00D34136"/>
    <w:rsid w:val="00D35956"/>
    <w:rsid w:val="00D40A3E"/>
    <w:rsid w:val="00D616FB"/>
    <w:rsid w:val="00D74380"/>
    <w:rsid w:val="00DE4E50"/>
    <w:rsid w:val="00DF13AB"/>
    <w:rsid w:val="00E007C5"/>
    <w:rsid w:val="00E0634B"/>
    <w:rsid w:val="00E4027D"/>
    <w:rsid w:val="00E52C10"/>
    <w:rsid w:val="00E55B7D"/>
    <w:rsid w:val="00E943FA"/>
    <w:rsid w:val="00EA3277"/>
    <w:rsid w:val="00EB05D6"/>
    <w:rsid w:val="00EB7A13"/>
    <w:rsid w:val="00ED35B5"/>
    <w:rsid w:val="00ED45DA"/>
    <w:rsid w:val="00EF5259"/>
    <w:rsid w:val="00EF6C77"/>
    <w:rsid w:val="00F227CB"/>
    <w:rsid w:val="00F355FB"/>
    <w:rsid w:val="00F44AEB"/>
    <w:rsid w:val="00F55723"/>
    <w:rsid w:val="00F848C2"/>
    <w:rsid w:val="00F84D6D"/>
    <w:rsid w:val="00F9033B"/>
    <w:rsid w:val="00F96564"/>
    <w:rsid w:val="00FB0E9A"/>
    <w:rsid w:val="00FB6921"/>
    <w:rsid w:val="00FC2072"/>
    <w:rsid w:val="00FD1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D5653-BD9E-45AE-8C53-46C62ADD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642962"/>
    <w:pPr>
      <w:keepNext/>
      <w:keepLines/>
      <w:spacing w:before="480" w:after="0" w:line="276" w:lineRule="auto"/>
      <w:outlineLvl w:val="0"/>
    </w:pPr>
    <w:rPr>
      <w:rFonts w:ascii="Cambria" w:eastAsia="PMingLiU"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CD0"/>
    <w:rPr>
      <w:color w:val="0563C1" w:themeColor="hyperlink"/>
      <w:u w:val="single"/>
    </w:rPr>
  </w:style>
  <w:style w:type="paragraph" w:styleId="ListParagraph">
    <w:name w:val="List Paragraph"/>
    <w:basedOn w:val="Normal"/>
    <w:uiPriority w:val="99"/>
    <w:qFormat/>
    <w:rsid w:val="002845A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2845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4AEB"/>
    <w:rPr>
      <w:b/>
      <w:bCs/>
    </w:rPr>
  </w:style>
  <w:style w:type="paragraph" w:styleId="Header">
    <w:name w:val="header"/>
    <w:basedOn w:val="Normal"/>
    <w:link w:val="HeaderChar"/>
    <w:uiPriority w:val="99"/>
    <w:unhideWhenUsed/>
    <w:rsid w:val="003B2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BEF"/>
  </w:style>
  <w:style w:type="paragraph" w:styleId="Footer">
    <w:name w:val="footer"/>
    <w:basedOn w:val="Normal"/>
    <w:link w:val="FooterChar"/>
    <w:uiPriority w:val="99"/>
    <w:unhideWhenUsed/>
    <w:rsid w:val="003B2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BEF"/>
  </w:style>
  <w:style w:type="paragraph" w:styleId="BalloonText">
    <w:name w:val="Balloon Text"/>
    <w:basedOn w:val="Normal"/>
    <w:link w:val="BalloonTextChar"/>
    <w:uiPriority w:val="99"/>
    <w:semiHidden/>
    <w:unhideWhenUsed/>
    <w:rsid w:val="00A50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CC9"/>
    <w:rPr>
      <w:rFonts w:ascii="Segoe UI" w:hAnsi="Segoe UI" w:cs="Segoe UI"/>
      <w:sz w:val="18"/>
      <w:szCs w:val="18"/>
    </w:rPr>
  </w:style>
  <w:style w:type="paragraph" w:styleId="FootnoteText">
    <w:name w:val="footnote text"/>
    <w:basedOn w:val="Normal"/>
    <w:link w:val="FootnoteTextChar"/>
    <w:uiPriority w:val="99"/>
    <w:rsid w:val="0064296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42962"/>
    <w:rPr>
      <w:rFonts w:ascii="Calibri" w:eastAsia="Calibri" w:hAnsi="Calibri" w:cs="Times New Roman"/>
      <w:sz w:val="20"/>
      <w:szCs w:val="20"/>
    </w:rPr>
  </w:style>
  <w:style w:type="character" w:customStyle="1" w:styleId="verdana">
    <w:name w:val="verdana"/>
    <w:basedOn w:val="DefaultParagraphFont"/>
    <w:uiPriority w:val="99"/>
    <w:rsid w:val="00642962"/>
    <w:rPr>
      <w:rFonts w:cs="Times New Roman"/>
    </w:rPr>
  </w:style>
  <w:style w:type="character" w:customStyle="1" w:styleId="Heading1Char">
    <w:name w:val="Heading 1 Char"/>
    <w:basedOn w:val="DefaultParagraphFont"/>
    <w:link w:val="Heading1"/>
    <w:uiPriority w:val="99"/>
    <w:rsid w:val="00642962"/>
    <w:rPr>
      <w:rFonts w:ascii="Cambria" w:eastAsia="PMingLiU" w:hAnsi="Cambria" w:cs="Times New Roman"/>
      <w:b/>
      <w:bCs/>
      <w:color w:val="365F91"/>
      <w:sz w:val="28"/>
      <w:szCs w:val="28"/>
    </w:rPr>
  </w:style>
  <w:style w:type="character" w:styleId="FootnoteReference">
    <w:name w:val="footnote reference"/>
    <w:basedOn w:val="DefaultParagraphFont"/>
    <w:uiPriority w:val="99"/>
    <w:semiHidden/>
    <w:rsid w:val="00642962"/>
    <w:rPr>
      <w:rFonts w:cs="Times New Roman"/>
      <w:vertAlign w:val="superscript"/>
    </w:rPr>
  </w:style>
  <w:style w:type="character" w:customStyle="1" w:styleId="ssl3">
    <w:name w:val="ss_l3"/>
    <w:basedOn w:val="DefaultParagraphFont"/>
    <w:uiPriority w:val="99"/>
    <w:rsid w:val="00642962"/>
    <w:rPr>
      <w:rFonts w:cs="Times New Roman"/>
    </w:rPr>
  </w:style>
  <w:style w:type="character" w:styleId="FollowedHyperlink">
    <w:name w:val="FollowedHyperlink"/>
    <w:basedOn w:val="DefaultParagraphFont"/>
    <w:uiPriority w:val="99"/>
    <w:semiHidden/>
    <w:rsid w:val="00642962"/>
    <w:rPr>
      <w:rFonts w:cs="Times New Roman"/>
      <w:color w:val="800080"/>
      <w:u w:val="single"/>
    </w:rPr>
  </w:style>
  <w:style w:type="character" w:styleId="CommentReference">
    <w:name w:val="annotation reference"/>
    <w:basedOn w:val="DefaultParagraphFont"/>
    <w:uiPriority w:val="99"/>
    <w:semiHidden/>
    <w:rsid w:val="00642962"/>
    <w:rPr>
      <w:rFonts w:cs="Times New Roman"/>
      <w:sz w:val="16"/>
      <w:szCs w:val="16"/>
    </w:rPr>
  </w:style>
  <w:style w:type="paragraph" w:styleId="CommentText">
    <w:name w:val="annotation text"/>
    <w:basedOn w:val="Normal"/>
    <w:link w:val="CommentTextChar"/>
    <w:uiPriority w:val="99"/>
    <w:semiHidden/>
    <w:rsid w:val="00642962"/>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4296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642962"/>
    <w:rPr>
      <w:b/>
      <w:bCs/>
    </w:rPr>
  </w:style>
  <w:style w:type="character" w:customStyle="1" w:styleId="CommentSubjectChar">
    <w:name w:val="Comment Subject Char"/>
    <w:basedOn w:val="CommentTextChar"/>
    <w:link w:val="CommentSubject"/>
    <w:uiPriority w:val="99"/>
    <w:semiHidden/>
    <w:rsid w:val="00642962"/>
    <w:rPr>
      <w:rFonts w:ascii="Calibri" w:eastAsia="Calibri" w:hAnsi="Calibri" w:cs="Times New Roman"/>
      <w:b/>
      <w:bCs/>
      <w:sz w:val="20"/>
      <w:szCs w:val="20"/>
    </w:rPr>
  </w:style>
  <w:style w:type="paragraph" w:styleId="Revision">
    <w:name w:val="Revision"/>
    <w:hidden/>
    <w:uiPriority w:val="99"/>
    <w:semiHidden/>
    <w:rsid w:val="00642962"/>
    <w:pPr>
      <w:spacing w:after="0" w:line="240" w:lineRule="auto"/>
    </w:pPr>
    <w:rPr>
      <w:rFonts w:ascii="Calibri" w:eastAsia="Calibri" w:hAnsi="Calibri" w:cs="Times New Roman"/>
    </w:rPr>
  </w:style>
  <w:style w:type="character" w:customStyle="1" w:styleId="listitemlarge">
    <w:name w:val="listitemlarge"/>
    <w:basedOn w:val="DefaultParagraphFont"/>
    <w:rsid w:val="00642962"/>
  </w:style>
  <w:style w:type="character" w:styleId="PageNumber">
    <w:name w:val="page number"/>
    <w:basedOn w:val="DefaultParagraphFont"/>
    <w:uiPriority w:val="99"/>
    <w:semiHidden/>
    <w:unhideWhenUsed/>
    <w:rsid w:val="00642962"/>
  </w:style>
  <w:style w:type="paragraph" w:styleId="EndnoteText">
    <w:name w:val="endnote text"/>
    <w:basedOn w:val="Normal"/>
    <w:link w:val="EndnoteTextChar"/>
    <w:uiPriority w:val="99"/>
    <w:semiHidden/>
    <w:unhideWhenUsed/>
    <w:rsid w:val="00642962"/>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642962"/>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42962"/>
    <w:rPr>
      <w:vertAlign w:val="superscript"/>
    </w:rPr>
  </w:style>
  <w:style w:type="character" w:customStyle="1" w:styleId="apple-converted-space">
    <w:name w:val="apple-converted-space"/>
    <w:basedOn w:val="DefaultParagraphFont"/>
    <w:rsid w:val="00642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9838">
      <w:bodyDiv w:val="1"/>
      <w:marLeft w:val="0"/>
      <w:marRight w:val="0"/>
      <w:marTop w:val="0"/>
      <w:marBottom w:val="0"/>
      <w:divBdr>
        <w:top w:val="none" w:sz="0" w:space="0" w:color="auto"/>
        <w:left w:val="none" w:sz="0" w:space="0" w:color="auto"/>
        <w:bottom w:val="none" w:sz="0" w:space="0" w:color="auto"/>
        <w:right w:val="none" w:sz="0" w:space="0" w:color="auto"/>
      </w:divBdr>
      <w:divsChild>
        <w:div w:id="1650599492">
          <w:marLeft w:val="0"/>
          <w:marRight w:val="0"/>
          <w:marTop w:val="0"/>
          <w:marBottom w:val="0"/>
          <w:divBdr>
            <w:top w:val="none" w:sz="0" w:space="0" w:color="auto"/>
            <w:left w:val="none" w:sz="0" w:space="0" w:color="auto"/>
            <w:bottom w:val="none" w:sz="0" w:space="0" w:color="auto"/>
            <w:right w:val="none" w:sz="0" w:space="0" w:color="auto"/>
          </w:divBdr>
        </w:div>
      </w:divsChild>
    </w:div>
    <w:div w:id="136071631">
      <w:bodyDiv w:val="1"/>
      <w:marLeft w:val="0"/>
      <w:marRight w:val="0"/>
      <w:marTop w:val="0"/>
      <w:marBottom w:val="0"/>
      <w:divBdr>
        <w:top w:val="none" w:sz="0" w:space="0" w:color="auto"/>
        <w:left w:val="none" w:sz="0" w:space="0" w:color="auto"/>
        <w:bottom w:val="none" w:sz="0" w:space="0" w:color="auto"/>
        <w:right w:val="none" w:sz="0" w:space="0" w:color="auto"/>
      </w:divBdr>
    </w:div>
    <w:div w:id="378625175">
      <w:bodyDiv w:val="1"/>
      <w:marLeft w:val="0"/>
      <w:marRight w:val="0"/>
      <w:marTop w:val="0"/>
      <w:marBottom w:val="0"/>
      <w:divBdr>
        <w:top w:val="none" w:sz="0" w:space="0" w:color="auto"/>
        <w:left w:val="none" w:sz="0" w:space="0" w:color="auto"/>
        <w:bottom w:val="none" w:sz="0" w:space="0" w:color="auto"/>
        <w:right w:val="none" w:sz="0" w:space="0" w:color="auto"/>
      </w:divBdr>
    </w:div>
    <w:div w:id="864631185">
      <w:bodyDiv w:val="1"/>
      <w:marLeft w:val="0"/>
      <w:marRight w:val="0"/>
      <w:marTop w:val="0"/>
      <w:marBottom w:val="0"/>
      <w:divBdr>
        <w:top w:val="none" w:sz="0" w:space="0" w:color="auto"/>
        <w:left w:val="none" w:sz="0" w:space="0" w:color="auto"/>
        <w:bottom w:val="none" w:sz="0" w:space="0" w:color="auto"/>
        <w:right w:val="none" w:sz="0" w:space="0" w:color="auto"/>
      </w:divBdr>
    </w:div>
    <w:div w:id="1226181819">
      <w:bodyDiv w:val="1"/>
      <w:marLeft w:val="0"/>
      <w:marRight w:val="0"/>
      <w:marTop w:val="0"/>
      <w:marBottom w:val="0"/>
      <w:divBdr>
        <w:top w:val="none" w:sz="0" w:space="0" w:color="auto"/>
        <w:left w:val="none" w:sz="0" w:space="0" w:color="auto"/>
        <w:bottom w:val="none" w:sz="0" w:space="0" w:color="auto"/>
        <w:right w:val="none" w:sz="0" w:space="0" w:color="auto"/>
      </w:divBdr>
      <w:divsChild>
        <w:div w:id="2108109112">
          <w:marLeft w:val="475"/>
          <w:marRight w:val="0"/>
          <w:marTop w:val="115"/>
          <w:marBottom w:val="120"/>
          <w:divBdr>
            <w:top w:val="none" w:sz="0" w:space="0" w:color="auto"/>
            <w:left w:val="none" w:sz="0" w:space="0" w:color="auto"/>
            <w:bottom w:val="none" w:sz="0" w:space="0" w:color="auto"/>
            <w:right w:val="none" w:sz="0" w:space="0" w:color="auto"/>
          </w:divBdr>
        </w:div>
      </w:divsChild>
    </w:div>
    <w:div w:id="1255165085">
      <w:bodyDiv w:val="1"/>
      <w:marLeft w:val="0"/>
      <w:marRight w:val="0"/>
      <w:marTop w:val="0"/>
      <w:marBottom w:val="0"/>
      <w:divBdr>
        <w:top w:val="none" w:sz="0" w:space="0" w:color="auto"/>
        <w:left w:val="none" w:sz="0" w:space="0" w:color="auto"/>
        <w:bottom w:val="none" w:sz="0" w:space="0" w:color="auto"/>
        <w:right w:val="none" w:sz="0" w:space="0" w:color="auto"/>
      </w:divBdr>
    </w:div>
    <w:div w:id="1475947110">
      <w:bodyDiv w:val="1"/>
      <w:marLeft w:val="0"/>
      <w:marRight w:val="0"/>
      <w:marTop w:val="0"/>
      <w:marBottom w:val="0"/>
      <w:divBdr>
        <w:top w:val="none" w:sz="0" w:space="0" w:color="auto"/>
        <w:left w:val="none" w:sz="0" w:space="0" w:color="auto"/>
        <w:bottom w:val="none" w:sz="0" w:space="0" w:color="auto"/>
        <w:right w:val="none" w:sz="0" w:space="0" w:color="auto"/>
      </w:divBdr>
      <w:divsChild>
        <w:div w:id="1741517729">
          <w:marLeft w:val="1411"/>
          <w:marRight w:val="0"/>
          <w:marTop w:val="125"/>
          <w:marBottom w:val="120"/>
          <w:divBdr>
            <w:top w:val="none" w:sz="0" w:space="0" w:color="auto"/>
            <w:left w:val="none" w:sz="0" w:space="0" w:color="auto"/>
            <w:bottom w:val="none" w:sz="0" w:space="0" w:color="auto"/>
            <w:right w:val="none" w:sz="0" w:space="0" w:color="auto"/>
          </w:divBdr>
        </w:div>
        <w:div w:id="1065640818">
          <w:marLeft w:val="1411"/>
          <w:marRight w:val="0"/>
          <w:marTop w:val="125"/>
          <w:marBottom w:val="120"/>
          <w:divBdr>
            <w:top w:val="none" w:sz="0" w:space="0" w:color="auto"/>
            <w:left w:val="none" w:sz="0" w:space="0" w:color="auto"/>
            <w:bottom w:val="none" w:sz="0" w:space="0" w:color="auto"/>
            <w:right w:val="none" w:sz="0" w:space="0" w:color="auto"/>
          </w:divBdr>
        </w:div>
        <w:div w:id="1665887665">
          <w:marLeft w:val="1411"/>
          <w:marRight w:val="0"/>
          <w:marTop w:val="125"/>
          <w:marBottom w:val="120"/>
          <w:divBdr>
            <w:top w:val="none" w:sz="0" w:space="0" w:color="auto"/>
            <w:left w:val="none" w:sz="0" w:space="0" w:color="auto"/>
            <w:bottom w:val="none" w:sz="0" w:space="0" w:color="auto"/>
            <w:right w:val="none" w:sz="0" w:space="0" w:color="auto"/>
          </w:divBdr>
        </w:div>
      </w:divsChild>
    </w:div>
    <w:div w:id="1687168556">
      <w:bodyDiv w:val="1"/>
      <w:marLeft w:val="0"/>
      <w:marRight w:val="0"/>
      <w:marTop w:val="0"/>
      <w:marBottom w:val="0"/>
      <w:divBdr>
        <w:top w:val="none" w:sz="0" w:space="0" w:color="auto"/>
        <w:left w:val="none" w:sz="0" w:space="0" w:color="auto"/>
        <w:bottom w:val="none" w:sz="0" w:space="0" w:color="auto"/>
        <w:right w:val="none" w:sz="0" w:space="0" w:color="auto"/>
      </w:divBdr>
    </w:div>
    <w:div w:id="1967008232">
      <w:bodyDiv w:val="1"/>
      <w:marLeft w:val="0"/>
      <w:marRight w:val="0"/>
      <w:marTop w:val="0"/>
      <w:marBottom w:val="0"/>
      <w:divBdr>
        <w:top w:val="none" w:sz="0" w:space="0" w:color="auto"/>
        <w:left w:val="none" w:sz="0" w:space="0" w:color="auto"/>
        <w:bottom w:val="none" w:sz="0" w:space="0" w:color="auto"/>
        <w:right w:val="none" w:sz="0" w:space="0" w:color="auto"/>
      </w:divBdr>
      <w:divsChild>
        <w:div w:id="469715392">
          <w:marLeft w:val="1411"/>
          <w:marRight w:val="0"/>
          <w:marTop w:val="96"/>
          <w:marBottom w:val="120"/>
          <w:divBdr>
            <w:top w:val="none" w:sz="0" w:space="0" w:color="auto"/>
            <w:left w:val="none" w:sz="0" w:space="0" w:color="auto"/>
            <w:bottom w:val="none" w:sz="0" w:space="0" w:color="auto"/>
            <w:right w:val="none" w:sz="0" w:space="0" w:color="auto"/>
          </w:divBdr>
        </w:div>
      </w:divsChild>
    </w:div>
    <w:div w:id="2038853027">
      <w:bodyDiv w:val="1"/>
      <w:marLeft w:val="0"/>
      <w:marRight w:val="0"/>
      <w:marTop w:val="0"/>
      <w:marBottom w:val="0"/>
      <w:divBdr>
        <w:top w:val="none" w:sz="0" w:space="0" w:color="auto"/>
        <w:left w:val="none" w:sz="0" w:space="0" w:color="auto"/>
        <w:bottom w:val="none" w:sz="0" w:space="0" w:color="auto"/>
        <w:right w:val="none" w:sz="0" w:space="0" w:color="auto"/>
      </w:divBdr>
      <w:divsChild>
        <w:div w:id="1775007197">
          <w:marLeft w:val="475"/>
          <w:marRight w:val="0"/>
          <w:marTop w:val="106"/>
          <w:marBottom w:val="120"/>
          <w:divBdr>
            <w:top w:val="none" w:sz="0" w:space="0" w:color="auto"/>
            <w:left w:val="none" w:sz="0" w:space="0" w:color="auto"/>
            <w:bottom w:val="none" w:sz="0" w:space="0" w:color="auto"/>
            <w:right w:val="none" w:sz="0" w:space="0" w:color="auto"/>
          </w:divBdr>
        </w:div>
        <w:div w:id="1793018400">
          <w:marLeft w:val="475"/>
          <w:marRight w:val="0"/>
          <w:marTop w:val="106"/>
          <w:marBottom w:val="120"/>
          <w:divBdr>
            <w:top w:val="none" w:sz="0" w:space="0" w:color="auto"/>
            <w:left w:val="none" w:sz="0" w:space="0" w:color="auto"/>
            <w:bottom w:val="none" w:sz="0" w:space="0" w:color="auto"/>
            <w:right w:val="none" w:sz="0" w:space="0" w:color="auto"/>
          </w:divBdr>
        </w:div>
        <w:div w:id="560557998">
          <w:marLeft w:val="475"/>
          <w:marRight w:val="0"/>
          <w:marTop w:val="106"/>
          <w:marBottom w:val="120"/>
          <w:divBdr>
            <w:top w:val="none" w:sz="0" w:space="0" w:color="auto"/>
            <w:left w:val="none" w:sz="0" w:space="0" w:color="auto"/>
            <w:bottom w:val="none" w:sz="0" w:space="0" w:color="auto"/>
            <w:right w:val="none" w:sz="0" w:space="0" w:color="auto"/>
          </w:divBdr>
        </w:div>
        <w:div w:id="396784264">
          <w:marLeft w:val="475"/>
          <w:marRight w:val="0"/>
          <w:marTop w:val="106"/>
          <w:marBottom w:val="120"/>
          <w:divBdr>
            <w:top w:val="none" w:sz="0" w:space="0" w:color="auto"/>
            <w:left w:val="none" w:sz="0" w:space="0" w:color="auto"/>
            <w:bottom w:val="none" w:sz="0" w:space="0" w:color="auto"/>
            <w:right w:val="none" w:sz="0" w:space="0" w:color="auto"/>
          </w:divBdr>
        </w:div>
        <w:div w:id="1606621409">
          <w:marLeft w:val="475"/>
          <w:marRight w:val="0"/>
          <w:marTop w:val="106"/>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uac/Newsroom/IRS-Releases-the-%E2%80%9CDirty-Dozen%E2%80%9D-Tax-Scams-for-2014;-Identity-Theft,-Phone-Scams-Lead-List" TargetMode="External"/><Relationship Id="rId3" Type="http://schemas.openxmlformats.org/officeDocument/2006/relationships/settings" Target="settings.xml"/><Relationship Id="rId7" Type="http://schemas.openxmlformats.org/officeDocument/2006/relationships/hyperlink" Target="https://www.accenture.com/fi-en/insight-capitalizing-intergenerational-shift-wealth-capital-markets-summary.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holarship.law.marquette.edu/elders/vol10/iss1/8?utm_source=scholarship.law.marquette.edu%2Felders%2Fvol10%2Fiss1%2F8&amp;utm_medium=PDF&amp;utm_campaign=PDFCover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5</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(Nina) Schmidt</dc:creator>
  <cp:keywords/>
  <dc:description/>
  <cp:lastModifiedBy>nstowell</cp:lastModifiedBy>
  <cp:revision>4</cp:revision>
  <cp:lastPrinted>2017-02-02T17:28:00Z</cp:lastPrinted>
  <dcterms:created xsi:type="dcterms:W3CDTF">2017-02-02T17:29:00Z</dcterms:created>
  <dcterms:modified xsi:type="dcterms:W3CDTF">2017-02-04T00:26:00Z</dcterms:modified>
</cp:coreProperties>
</file>